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0639C1"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7070F" w:rsidP="00A91406">
            <w:pPr>
              <w:pStyle w:val="DHHSmainheading"/>
            </w:pPr>
            <w:r w:rsidRPr="00A7070F">
              <w:t>Child protection law reform: what it means for carers</w:t>
            </w:r>
            <w:r>
              <w:t xml:space="preserve"> and young people in care</w:t>
            </w:r>
          </w:p>
        </w:tc>
      </w:tr>
      <w:tr w:rsidR="00AD784C" w:rsidTr="00357B4E">
        <w:trPr>
          <w:trHeight w:hRule="exact" w:val="1162"/>
        </w:trPr>
        <w:tc>
          <w:tcPr>
            <w:tcW w:w="8046" w:type="dxa"/>
            <w:shd w:val="clear" w:color="auto" w:fill="auto"/>
            <w:tcMar>
              <w:top w:w="170" w:type="dxa"/>
              <w:bottom w:w="510" w:type="dxa"/>
            </w:tcMar>
          </w:tcPr>
          <w:p w:rsidR="00357B4E" w:rsidRPr="00AD784C" w:rsidRDefault="00A7070F" w:rsidP="00357B4E">
            <w:pPr>
              <w:pStyle w:val="DHHSmainsubheading"/>
              <w:rPr>
                <w:szCs w:val="28"/>
              </w:rPr>
            </w:pPr>
            <w:r w:rsidRPr="00A7070F">
              <w:rPr>
                <w:szCs w:val="28"/>
              </w:rPr>
              <w:t>Helping Carers Helping Kids podcast series for foster carers</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1" w:name="_Toc440566508"/>
    </w:p>
    <w:bookmarkEnd w:id="1"/>
    <w:p w:rsidR="00893AF6" w:rsidRPr="00506B54" w:rsidRDefault="00A7070F" w:rsidP="00506B54">
      <w:pPr>
        <w:pStyle w:val="Heading1"/>
        <w:spacing w:before="0"/>
      </w:pPr>
      <w:r w:rsidRPr="00A7070F">
        <w:t xml:space="preserve">Child protection law reform: what it means for </w:t>
      </w:r>
      <w:r>
        <w:t>carers and young people in care</w:t>
      </w:r>
    </w:p>
    <w:p w:rsidR="00A7070F" w:rsidRDefault="00A7070F" w:rsidP="00A7070F">
      <w:pPr>
        <w:pStyle w:val="DHHSbody"/>
      </w:pPr>
      <w:bookmarkStart w:id="2" w:name="_Toc440566509"/>
      <w:r w:rsidRPr="00A7070F">
        <w:rPr>
          <w:i/>
        </w:rPr>
        <w:t>Child protection law reform: what it means for carers and young people in care</w:t>
      </w:r>
      <w:r w:rsidRPr="00A7070F">
        <w:t xml:space="preserve"> </w:t>
      </w:r>
      <w:r>
        <w:t>is one of 11 podcasts in the podcast seri</w:t>
      </w:r>
      <w:r w:rsidR="00583EE1">
        <w:t>es, Helping Carers Helping Kids</w:t>
      </w:r>
      <w:r w:rsidR="00985D1C">
        <w:t xml:space="preserve"> </w:t>
      </w:r>
      <w:r>
        <w:t xml:space="preserve">This podcast series provides additional information and insights on a range of topics to help foster carers in their important role. </w:t>
      </w:r>
    </w:p>
    <w:p w:rsidR="00583EE1" w:rsidRDefault="00A7070F" w:rsidP="00A7070F">
      <w:pPr>
        <w:pStyle w:val="DHHSbody"/>
      </w:pPr>
      <w:r>
        <w:t xml:space="preserve">In this podcast you will hear from Helen </w:t>
      </w:r>
      <w:r w:rsidRPr="00A7070F">
        <w:t>Brain from the Department of Health and Human Services, who outlines the recent changes to the Child Youth and Families Act 2005 and how these changes impact carers.</w:t>
      </w:r>
      <w:r>
        <w:t xml:space="preserve"> </w:t>
      </w:r>
    </w:p>
    <w:p w:rsidR="00583EE1" w:rsidRDefault="00583EE1" w:rsidP="00A7070F">
      <w:pPr>
        <w:pStyle w:val="DHHSbody"/>
      </w:pPr>
      <w:r w:rsidRPr="00583EE1">
        <w:t xml:space="preserve">The podcasts are hosted by writer, producer and comedian Brian Nankervis, who you might know from the SBS music trivia game show </w:t>
      </w:r>
      <w:proofErr w:type="spellStart"/>
      <w:r w:rsidRPr="00583EE1">
        <w:t>RocKwiz</w:t>
      </w:r>
      <w:proofErr w:type="spellEnd"/>
      <w:r w:rsidRPr="00583EE1">
        <w:t>.</w:t>
      </w:r>
    </w:p>
    <w:p w:rsidR="00FA3525" w:rsidRDefault="00A7070F" w:rsidP="00A7070F">
      <w:pPr>
        <w:pStyle w:val="DHHSbody"/>
      </w:pPr>
      <w:r>
        <w:t>The podcast can be accessed at www.dhhs.vic.gov.au/foster care. Below is the transcript of this podcast.</w:t>
      </w:r>
    </w:p>
    <w:bookmarkEnd w:id="2"/>
    <w:p w:rsidR="00A7070F" w:rsidRDefault="00A7070F" w:rsidP="00506B54">
      <w:pPr>
        <w:pStyle w:val="Heading2"/>
      </w:pPr>
      <w:r>
        <w:t>Brian Nankervis</w:t>
      </w:r>
    </w:p>
    <w:p w:rsidR="00A7070F" w:rsidRDefault="00A7070F" w:rsidP="00A7070F">
      <w:pPr>
        <w:pStyle w:val="DHHSbody"/>
      </w:pPr>
      <w:r>
        <w:t>We acknowledge the Aboriginal people of Victoria, the first nations, upon whose land this podcast was produced. We pay respect to elders across Victoria and across Australia, both past and present.</w:t>
      </w:r>
    </w:p>
    <w:p w:rsidR="00A7070F" w:rsidRDefault="00A7070F" w:rsidP="00A7070F">
      <w:pPr>
        <w:pStyle w:val="DHHSbody"/>
      </w:pPr>
      <w:r>
        <w:t>Hello, welcome to Helping Carers Helping Kids. I’m Brian Nankervis and today we will be hearing from the Victorian Department of Health and Human Services. This podcast is part of a series produced by the Victorian government to support foster carers in their important role.</w:t>
      </w:r>
    </w:p>
    <w:p w:rsidR="00A62D44" w:rsidRPr="00506B54" w:rsidRDefault="00A7070F" w:rsidP="00506B54">
      <w:pPr>
        <w:pStyle w:val="Heading2"/>
      </w:pPr>
      <w:r>
        <w:t>Helen Brain</w:t>
      </w:r>
    </w:p>
    <w:p w:rsidR="00A7070F" w:rsidRDefault="00A7070F" w:rsidP="00A7070F">
      <w:pPr>
        <w:pStyle w:val="DHHSbody"/>
      </w:pPr>
      <w:r>
        <w:t xml:space="preserve">Hello everyone, </w:t>
      </w:r>
    </w:p>
    <w:p w:rsidR="00A7070F" w:rsidRDefault="00A7070F" w:rsidP="00A7070F">
      <w:pPr>
        <w:pStyle w:val="DHHSbody"/>
      </w:pPr>
      <w:r>
        <w:t xml:space="preserve">I’m Helen Brain. I am a Principle Program Officer in Child Protection and have been working in child protection and out-of-home care for nearly 30 years. </w:t>
      </w:r>
    </w:p>
    <w:p w:rsidR="00A7070F" w:rsidRDefault="00A7070F" w:rsidP="00A7070F">
      <w:pPr>
        <w:pStyle w:val="DHHSbody"/>
      </w:pPr>
      <w:r>
        <w:t>Today I’m talking about recent changes that were made to the Children, Youth and Families Act. This is the legislation that underpins child protection practice in Victoria.</w:t>
      </w:r>
      <w:r w:rsidR="00985D1C">
        <w:t xml:space="preserve"> </w:t>
      </w:r>
    </w:p>
    <w:p w:rsidR="00A7070F" w:rsidRDefault="00A7070F" w:rsidP="00A7070F">
      <w:pPr>
        <w:pStyle w:val="DHHSbody"/>
      </w:pPr>
      <w:r>
        <w:t>I am here to talk about the changes made to the Act which are known as the permanency reforms or permanency changes.</w:t>
      </w:r>
    </w:p>
    <w:p w:rsidR="00A7070F" w:rsidRDefault="00A7070F" w:rsidP="00A7070F">
      <w:pPr>
        <w:pStyle w:val="DHHSbody"/>
      </w:pPr>
      <w:r>
        <w:t xml:space="preserve">The first change to </w:t>
      </w:r>
      <w:r w:rsidR="001B0077">
        <w:t xml:space="preserve">the </w:t>
      </w:r>
      <w:r>
        <w:t>legislation that came into effect in November 2014, was the new carer authorisations. Carers can be now authorised to make specific decisions about a child or young person in their care under a Children’s Court order. These decision are beyond the day-to-day decisions you already make.</w:t>
      </w:r>
      <w:r w:rsidR="00985D1C">
        <w:t xml:space="preserve"> </w:t>
      </w:r>
      <w:r>
        <w:t>I will talk about carer authorisations at the end, as they are a</w:t>
      </w:r>
      <w:r w:rsidR="001B0077">
        <w:t>n</w:t>
      </w:r>
      <w:r>
        <w:t xml:space="preserve"> important change.</w:t>
      </w:r>
    </w:p>
    <w:p w:rsidR="00A7070F" w:rsidRDefault="00A7070F" w:rsidP="00A7070F">
      <w:pPr>
        <w:pStyle w:val="DHHSbody"/>
      </w:pPr>
      <w:r>
        <w:t>The other changes to the legislation came into effect on the 1</w:t>
      </w:r>
      <w:r w:rsidR="001B0077" w:rsidRPr="001B0077">
        <w:rPr>
          <w:vertAlign w:val="superscript"/>
        </w:rPr>
        <w:t>st</w:t>
      </w:r>
      <w:r w:rsidR="001B0077">
        <w:t xml:space="preserve"> </w:t>
      </w:r>
      <w:r>
        <w:t xml:space="preserve">March 2016 and </w:t>
      </w:r>
      <w:r w:rsidR="001B0077">
        <w:t xml:space="preserve">they </w:t>
      </w:r>
      <w:r>
        <w:t xml:space="preserve">aim to do three things: </w:t>
      </w:r>
    </w:p>
    <w:p w:rsidR="00A7070F" w:rsidRDefault="001B0077" w:rsidP="001B0077">
      <w:pPr>
        <w:pStyle w:val="DHHSbullet1"/>
      </w:pPr>
      <w:r>
        <w:t>First</w:t>
      </w:r>
      <w:r w:rsidR="00A7070F">
        <w:t xml:space="preserve">, they simplify Children’s Court orders </w:t>
      </w:r>
    </w:p>
    <w:p w:rsidR="00A7070F" w:rsidRDefault="00A7070F" w:rsidP="001B0077">
      <w:pPr>
        <w:pStyle w:val="DHHSbullet1"/>
      </w:pPr>
      <w:r>
        <w:t>Secondly, they align case plans with these orders to make the intent of protective intervention clear</w:t>
      </w:r>
    </w:p>
    <w:p w:rsidR="00A7070F" w:rsidRDefault="00A7070F" w:rsidP="001B0077">
      <w:pPr>
        <w:pStyle w:val="DHHSbullet1lastline"/>
      </w:pPr>
      <w:r>
        <w:lastRenderedPageBreak/>
        <w:t>And thirdly and most importantly, they address some of the barriers that exist in achieving timely permanency for children.</w:t>
      </w:r>
    </w:p>
    <w:p w:rsidR="00A7070F" w:rsidRDefault="00A7070F" w:rsidP="00A7070F">
      <w:pPr>
        <w:pStyle w:val="DHHSbody"/>
      </w:pPr>
      <w:r>
        <w:t xml:space="preserve">For children and young people in out-of-home care timely permanency can be one of two things. </w:t>
      </w:r>
    </w:p>
    <w:p w:rsidR="00A7070F" w:rsidRDefault="00A7070F" w:rsidP="00A7070F">
      <w:pPr>
        <w:pStyle w:val="DHHSbody"/>
      </w:pPr>
      <w:r>
        <w:t xml:space="preserve">Either: </w:t>
      </w:r>
    </w:p>
    <w:p w:rsidR="00A7070F" w:rsidRDefault="00A7070F" w:rsidP="001B0077">
      <w:pPr>
        <w:pStyle w:val="DHHSbullet1"/>
      </w:pPr>
      <w:r>
        <w:t>children return home safely to their parent’s care.</w:t>
      </w:r>
    </w:p>
    <w:p w:rsidR="00A7070F" w:rsidRDefault="00A7070F" w:rsidP="001B0077">
      <w:pPr>
        <w:pStyle w:val="DHHSbullet1lastline"/>
      </w:pPr>
      <w:r>
        <w:t xml:space="preserve">or children are provided with a timely ongoing placement, if </w:t>
      </w:r>
      <w:r w:rsidR="001B0077">
        <w:t>their</w:t>
      </w:r>
      <w:r>
        <w:t xml:space="preserve"> return to their parent’s care is not possible in a timeframe that meets with their developmental needs.</w:t>
      </w:r>
    </w:p>
    <w:p w:rsidR="00A7070F" w:rsidRDefault="00A7070F" w:rsidP="00A7070F">
      <w:pPr>
        <w:pStyle w:val="DHHSbody"/>
      </w:pPr>
      <w:r>
        <w:t xml:space="preserve">With these changes, case planning now starts at the </w:t>
      </w:r>
      <w:r w:rsidR="00D54623">
        <w:t>time when the</w:t>
      </w:r>
      <w:r>
        <w:t xml:space="preserve"> harm to the child or young person has been substantiated.</w:t>
      </w:r>
      <w:r w:rsidR="00985D1C">
        <w:t xml:space="preserve"> </w:t>
      </w:r>
      <w:r>
        <w:t xml:space="preserve">The case plan must </w:t>
      </w:r>
      <w:r w:rsidR="00D54623">
        <w:t xml:space="preserve">now include a </w:t>
      </w:r>
      <w:r>
        <w:t>permanency objective for that child or young person.</w:t>
      </w:r>
    </w:p>
    <w:p w:rsidR="00A7070F" w:rsidRDefault="00A7070F" w:rsidP="00A7070F">
      <w:pPr>
        <w:pStyle w:val="DHHSbody"/>
      </w:pPr>
      <w:r>
        <w:t>The permanency objectives are new and I will talk about these:</w:t>
      </w:r>
    </w:p>
    <w:p w:rsidR="00A7070F" w:rsidRDefault="00D54623" w:rsidP="000639C1">
      <w:pPr>
        <w:pStyle w:val="DHHSbullet1"/>
      </w:pPr>
      <w:r w:rsidRPr="00D54623">
        <w:t>T</w:t>
      </w:r>
      <w:r w:rsidR="00A7070F" w:rsidRPr="00D54623">
        <w:t>he</w:t>
      </w:r>
      <w:r w:rsidR="00A7070F">
        <w:t xml:space="preserve"> first objective is family preservation where a child or young person remains in their parent’s care while the protective concerns are being addressed, </w:t>
      </w:r>
    </w:p>
    <w:p w:rsidR="00A7070F" w:rsidRDefault="00A7070F" w:rsidP="000639C1">
      <w:pPr>
        <w:pStyle w:val="DHHSbullet1"/>
      </w:pPr>
      <w:r>
        <w:t>For those children who are in out-of-home care but the intention is for them to return home, the permanency objective is called family reunification.</w:t>
      </w:r>
    </w:p>
    <w:p w:rsidR="00A7070F" w:rsidRDefault="00A7070F" w:rsidP="000639C1">
      <w:pPr>
        <w:pStyle w:val="DHHSbullet1"/>
      </w:pPr>
      <w:r>
        <w:t xml:space="preserve">The third permanency objective is adoption although this is rare in Victoria and requires consent of the parents or for the court to dispense with </w:t>
      </w:r>
      <w:r w:rsidR="00D54623">
        <w:t xml:space="preserve">that </w:t>
      </w:r>
      <w:r>
        <w:t xml:space="preserve">consent </w:t>
      </w:r>
    </w:p>
    <w:p w:rsidR="00A7070F" w:rsidRDefault="00A7070F" w:rsidP="000639C1">
      <w:pPr>
        <w:pStyle w:val="DHHSbullet1lastline"/>
      </w:pPr>
      <w:r>
        <w:t>Permanent care is the next objective which aims to find permanent carers for a child. In these cases the department is no longer involved once a permanent care order is made</w:t>
      </w:r>
    </w:p>
    <w:p w:rsidR="00A7070F" w:rsidRDefault="00A7070F" w:rsidP="000639C1">
      <w:pPr>
        <w:pStyle w:val="DHHSbullet2lastline"/>
      </w:pPr>
      <w:r>
        <w:t>Where it is not possible for a permanent care order to be made there is the option of long term out of home care with a specified carer preferabl</w:t>
      </w:r>
      <w:r w:rsidR="00D54623">
        <w:t>y</w:t>
      </w:r>
      <w:r>
        <w:t xml:space="preserve"> home based or if that is not possible the</w:t>
      </w:r>
      <w:r w:rsidR="00D54623">
        <w:t>n</w:t>
      </w:r>
      <w:r>
        <w:t xml:space="preserve"> another long term </w:t>
      </w:r>
      <w:r w:rsidR="00D54623">
        <w:t xml:space="preserve">suitable care </w:t>
      </w:r>
      <w:r>
        <w:t xml:space="preserve">arrangement. </w:t>
      </w:r>
    </w:p>
    <w:p w:rsidR="00A7070F" w:rsidRDefault="00A7070F" w:rsidP="00A7070F">
      <w:pPr>
        <w:pStyle w:val="DHHSbody"/>
      </w:pPr>
      <w:r>
        <w:t>Changes have been made to the court orders to reflect these permanency objectives and are designed to help child protection and the Children’s Court mak</w:t>
      </w:r>
      <w:r w:rsidR="00D54623">
        <w:t>e these decisions in a timely way</w:t>
      </w:r>
      <w:r>
        <w:t>.</w:t>
      </w:r>
    </w:p>
    <w:p w:rsidR="00A7070F" w:rsidRDefault="00A7070F" w:rsidP="00A7070F">
      <w:pPr>
        <w:pStyle w:val="DHHSbody"/>
      </w:pPr>
      <w:r>
        <w:t>The previous Supervision Order is now called a Family Pr</w:t>
      </w:r>
      <w:r w:rsidR="00D54623">
        <w:t>eservation order. This is where t</w:t>
      </w:r>
      <w:r>
        <w:t>he child or young person is in the care of parents with conditions from the court in regard to the child’s safety.</w:t>
      </w:r>
      <w:r w:rsidR="00985D1C">
        <w:t xml:space="preserve"> </w:t>
      </w:r>
      <w:r>
        <w:t>The permanency objective for the child or young person on this order is for them to remain with their parents, that is, family preservation.</w:t>
      </w:r>
    </w:p>
    <w:p w:rsidR="00A7070F" w:rsidRDefault="00A7070F" w:rsidP="00A7070F">
      <w:pPr>
        <w:pStyle w:val="DHHSbody"/>
      </w:pPr>
      <w:r>
        <w:t xml:space="preserve">The new Family Reunification order is appropriate in some situations where a Custody to the Secretary order would have </w:t>
      </w:r>
      <w:r w:rsidR="00D54623">
        <w:t xml:space="preserve">been </w:t>
      </w:r>
      <w:r>
        <w:t>previously made. Under this order the Secretary has parental responsibility for short term decisions for the child or young person but the parents</w:t>
      </w:r>
      <w:r w:rsidR="00D54623">
        <w:t>’</w:t>
      </w:r>
      <w:r>
        <w:t xml:space="preserve"> agreement is needed in relation to long term decisions.</w:t>
      </w:r>
    </w:p>
    <w:p w:rsidR="00A7070F" w:rsidRDefault="00A7070F" w:rsidP="00A7070F">
      <w:pPr>
        <w:pStyle w:val="DHHSbody"/>
      </w:pPr>
      <w:r>
        <w:t xml:space="preserve">On this order, child protection can decide where the child or </w:t>
      </w:r>
      <w:r w:rsidR="00D54623">
        <w:t xml:space="preserve">the </w:t>
      </w:r>
      <w:r>
        <w:t xml:space="preserve">young person will live. </w:t>
      </w:r>
    </w:p>
    <w:p w:rsidR="00A7070F" w:rsidRDefault="00A7070F" w:rsidP="00A7070F">
      <w:pPr>
        <w:pStyle w:val="DHHSbody"/>
      </w:pPr>
      <w:r>
        <w:t xml:space="preserve">The permanency objective on this order is for the child or </w:t>
      </w:r>
      <w:r w:rsidR="00D54623">
        <w:t xml:space="preserve">the </w:t>
      </w:r>
      <w:r>
        <w:t xml:space="preserve">young person to return home when safe to do so </w:t>
      </w:r>
    </w:p>
    <w:p w:rsidR="00A7070F" w:rsidRDefault="00A7070F" w:rsidP="00A7070F">
      <w:pPr>
        <w:pStyle w:val="DHHSbody"/>
      </w:pPr>
      <w:r>
        <w:t>To ensure timely decisions are made, th</w:t>
      </w:r>
      <w:r w:rsidR="00D54623">
        <w:t>e</w:t>
      </w:r>
      <w:r>
        <w:t xml:space="preserve"> order </w:t>
      </w:r>
      <w:r w:rsidR="00D54623">
        <w:t>can only be</w:t>
      </w:r>
      <w:r>
        <w:t xml:space="preserve"> made </w:t>
      </w:r>
      <w:r w:rsidR="00D54623">
        <w:t xml:space="preserve">for a child who has been in out-of-home care </w:t>
      </w:r>
      <w:r>
        <w:t xml:space="preserve">for </w:t>
      </w:r>
      <w:r w:rsidR="00D54623">
        <w:t xml:space="preserve">no more than 12 months </w:t>
      </w:r>
      <w:r>
        <w:t xml:space="preserve">since the first interim accommodation order was made. </w:t>
      </w:r>
    </w:p>
    <w:p w:rsidR="00A7070F" w:rsidRDefault="00A7070F" w:rsidP="00A7070F">
      <w:pPr>
        <w:pStyle w:val="DHHSbody"/>
      </w:pPr>
      <w:r>
        <w:t>The order may only be extended for up to a further 12 months when:</w:t>
      </w:r>
    </w:p>
    <w:p w:rsidR="00A7070F" w:rsidRDefault="00A7070F" w:rsidP="00D54623">
      <w:pPr>
        <w:pStyle w:val="DHHSbullet1"/>
      </w:pPr>
      <w:r>
        <w:t xml:space="preserve">there is </w:t>
      </w:r>
      <w:r w:rsidR="00DC17E8">
        <w:t>‘</w:t>
      </w:r>
      <w:r>
        <w:t>compelling evidence</w:t>
      </w:r>
      <w:r w:rsidR="00DC17E8">
        <w:t>’</w:t>
      </w:r>
      <w:r>
        <w:t xml:space="preserve"> that reunification will occur </w:t>
      </w:r>
      <w:r w:rsidR="00D54623">
        <w:t>in that</w:t>
      </w:r>
      <w:r>
        <w:t xml:space="preserve"> period of the extension, and </w:t>
      </w:r>
    </w:p>
    <w:p w:rsidR="00A7070F" w:rsidRDefault="00A7070F" w:rsidP="00D54623">
      <w:pPr>
        <w:pStyle w:val="DHHSbullet1lastline"/>
      </w:pPr>
      <w:r>
        <w:t>the extension will not have the effect of the child being in court-ordered out-of-home care for more than 24 months</w:t>
      </w:r>
      <w:r w:rsidR="00D54623">
        <w:t xml:space="preserve"> or two years.</w:t>
      </w:r>
    </w:p>
    <w:p w:rsidR="00A7070F" w:rsidRDefault="00A7070F" w:rsidP="00A7070F">
      <w:pPr>
        <w:pStyle w:val="DHHSbody"/>
      </w:pPr>
      <w:r>
        <w:t>With this change, the parents’ opportunity to make the changes needed to ensure their children can return home safely is time limited.</w:t>
      </w:r>
      <w:r w:rsidR="00985D1C">
        <w:t xml:space="preserve"> </w:t>
      </w:r>
      <w:r>
        <w:t xml:space="preserve">Additionally, the court must be satisfied that all reasonable steps have been taken by the Secretary to provide </w:t>
      </w:r>
      <w:r w:rsidR="00D54623">
        <w:t xml:space="preserve">the </w:t>
      </w:r>
      <w:r>
        <w:t>services necessary to enable the child to remain in or return to the care of parents</w:t>
      </w:r>
    </w:p>
    <w:p w:rsidR="00A7070F" w:rsidRDefault="00A7070F" w:rsidP="00D54623">
      <w:pPr>
        <w:pStyle w:val="DHHSbody"/>
      </w:pPr>
      <w:r>
        <w:t>The new care by Secretary order is similar to the previous Guardianship to the Sec</w:t>
      </w:r>
      <w:r w:rsidR="00D54623">
        <w:t>retary Order. Under this order, t</w:t>
      </w:r>
      <w:r>
        <w:t xml:space="preserve">he Secretary has parental responsibility for the child to the exclusion of all others </w:t>
      </w:r>
    </w:p>
    <w:p w:rsidR="00A7070F" w:rsidRDefault="00A7070F" w:rsidP="00A7070F">
      <w:pPr>
        <w:pStyle w:val="DHHSbody"/>
      </w:pPr>
      <w:r>
        <w:lastRenderedPageBreak/>
        <w:t xml:space="preserve">The permanency objective under the care by Secretary order will usually be permanent care or long term out of home care. In exceptional circumstances family reunification may still </w:t>
      </w:r>
      <w:r w:rsidR="00550304">
        <w:t xml:space="preserve">be </w:t>
      </w:r>
      <w:r>
        <w:t xml:space="preserve">the objective or adoption although </w:t>
      </w:r>
      <w:r w:rsidR="00550304">
        <w:t>adoption</w:t>
      </w:r>
      <w:r>
        <w:t xml:space="preserve"> is rare.</w:t>
      </w:r>
    </w:p>
    <w:p w:rsidR="00A7070F" w:rsidRDefault="00A7070F" w:rsidP="00A7070F">
      <w:pPr>
        <w:pStyle w:val="DHHSbody"/>
      </w:pPr>
      <w:r>
        <w:t>A care by Secretary ord</w:t>
      </w:r>
      <w:r w:rsidR="00550304">
        <w:t>er can be made at any point when</w:t>
      </w:r>
      <w:r>
        <w:t xml:space="preserve"> the Court believes that the child will not be able to be reunified within a timeframe that is in the child’s best interests.</w:t>
      </w:r>
    </w:p>
    <w:p w:rsidR="00A7070F" w:rsidRDefault="00A7070F" w:rsidP="00A7070F">
      <w:pPr>
        <w:pStyle w:val="DHHSbody"/>
      </w:pPr>
      <w:r>
        <w:t>If a child has been in out-of-home care for more than 2 years, a care by Secretary order will be sought unless a long-term or permanent carer has been identified and a long-term or permanent care order can be made</w:t>
      </w:r>
    </w:p>
    <w:p w:rsidR="00A7070F" w:rsidRDefault="00A7070F" w:rsidP="00A7070F">
      <w:pPr>
        <w:pStyle w:val="DHHSbody"/>
      </w:pPr>
      <w:r>
        <w:t>The new long-term care order is similar to the previous Long term guardianship to the Secretary order</w:t>
      </w:r>
      <w:r w:rsidR="00985D1C">
        <w:t xml:space="preserve"> </w:t>
      </w:r>
    </w:p>
    <w:p w:rsidR="00A7070F" w:rsidRDefault="00A7070F" w:rsidP="00A7070F">
      <w:pPr>
        <w:pStyle w:val="DHHSbody"/>
      </w:pPr>
      <w:r>
        <w:t>It is similar to a Care by Secretary order in that the Secretary has parental responsibility to the exclusion of all others.</w:t>
      </w:r>
    </w:p>
    <w:p w:rsidR="00A7070F" w:rsidRDefault="00A7070F" w:rsidP="00A7070F">
      <w:pPr>
        <w:pStyle w:val="DHHSbody"/>
      </w:pPr>
      <w:r>
        <w:t xml:space="preserve">It can be made for a child of any age where there is a specified long term carer and permanent care is not available. </w:t>
      </w:r>
    </w:p>
    <w:p w:rsidR="00A7070F" w:rsidRDefault="00A7070F" w:rsidP="00A7070F">
      <w:pPr>
        <w:pStyle w:val="DHHSbody"/>
      </w:pPr>
      <w:r>
        <w:t xml:space="preserve">A child or young person can remain on this order with a specified carer until they are 18 years </w:t>
      </w:r>
      <w:r w:rsidR="00550304">
        <w:t>of age</w:t>
      </w:r>
      <w:r>
        <w:t>, or until the care arrangement ends or they marry.</w:t>
      </w:r>
    </w:p>
    <w:p w:rsidR="00A7070F" w:rsidRDefault="00A7070F" w:rsidP="00A7070F">
      <w:pPr>
        <w:pStyle w:val="DHHSbody"/>
      </w:pPr>
      <w:r>
        <w:t>There have been some changes to Permanent care orders under the new legislation.</w:t>
      </w:r>
    </w:p>
    <w:p w:rsidR="00A7070F" w:rsidRDefault="00A7070F" w:rsidP="00A7070F">
      <w:pPr>
        <w:pStyle w:val="DHHSbody"/>
      </w:pPr>
      <w:r>
        <w:t xml:space="preserve">From March of this year the legislation requires all permanent carers to preserve the child or young person’s identity and cultural connections and </w:t>
      </w:r>
      <w:r w:rsidR="00550304">
        <w:t xml:space="preserve">their </w:t>
      </w:r>
      <w:r>
        <w:t>relationship with their birth family</w:t>
      </w:r>
    </w:p>
    <w:p w:rsidR="00A7070F" w:rsidRDefault="00A7070F" w:rsidP="00A7070F">
      <w:pPr>
        <w:pStyle w:val="DHHSbody"/>
      </w:pPr>
      <w:r>
        <w:t xml:space="preserve">There has been a change to the number of condition for contact with the child’s birth parents. When the order is first made the Court can only order up </w:t>
      </w:r>
      <w:r w:rsidR="00550304">
        <w:t>four</w:t>
      </w:r>
      <w:r>
        <w:t xml:space="preserve"> contacts per year. However, parties are able arrange more contact by agreement. If contact </w:t>
      </w:r>
      <w:r w:rsidR="00550304">
        <w:t>is</w:t>
      </w:r>
      <w:r>
        <w:t xml:space="preserve"> varied after 12months, this limit does not apply. </w:t>
      </w:r>
      <w:r w:rsidR="00550304">
        <w:t>And s</w:t>
      </w:r>
      <w:r>
        <w:t xml:space="preserve">ibling are now able to apply to vary </w:t>
      </w:r>
      <w:r w:rsidR="00550304">
        <w:t xml:space="preserve">the </w:t>
      </w:r>
      <w:r>
        <w:t>contact conditions</w:t>
      </w:r>
    </w:p>
    <w:p w:rsidR="00A7070F" w:rsidRDefault="00A7070F" w:rsidP="00A7070F">
      <w:pPr>
        <w:pStyle w:val="DHHSbody"/>
      </w:pPr>
      <w:r>
        <w:t xml:space="preserve">As a carer, you can now be more confident about what is planned for the child in your care. Either they will be reunified with their parents from a Family Reunification Order or they will be remaining in out-of-home and child protection will be seeking either a long term or </w:t>
      </w:r>
      <w:r w:rsidR="00550304">
        <w:t xml:space="preserve">a </w:t>
      </w:r>
      <w:r>
        <w:t>permanent placement for them.</w:t>
      </w:r>
      <w:r w:rsidR="00985D1C">
        <w:t xml:space="preserve"> </w:t>
      </w:r>
    </w:p>
    <w:p w:rsidR="00A7070F" w:rsidRDefault="00A7070F" w:rsidP="00A7070F">
      <w:pPr>
        <w:pStyle w:val="DHHSbody"/>
      </w:pPr>
      <w:r>
        <w:t>The c</w:t>
      </w:r>
      <w:r w:rsidR="00550304">
        <w:t>hanges to the legislation also</w:t>
      </w:r>
      <w:r>
        <w:t xml:space="preserve"> affect Aboriginal children</w:t>
      </w:r>
    </w:p>
    <w:p w:rsidR="00A7070F" w:rsidRDefault="00A7070F" w:rsidP="00A7070F">
      <w:pPr>
        <w:pStyle w:val="DHHSbody"/>
      </w:pPr>
      <w:r>
        <w:t>Now cultural planning is required for all Aboriginal children in out of home care</w:t>
      </w:r>
      <w:r w:rsidR="00550304">
        <w:t xml:space="preserve">, </w:t>
      </w:r>
      <w:r>
        <w:t>not ju</w:t>
      </w:r>
      <w:r w:rsidR="00550304">
        <w:t>st those on guardianship orders</w:t>
      </w:r>
      <w:r>
        <w:t xml:space="preserve">. </w:t>
      </w:r>
    </w:p>
    <w:p w:rsidR="00A7070F" w:rsidRDefault="00A7070F" w:rsidP="00A7070F">
      <w:pPr>
        <w:pStyle w:val="DHHSbody"/>
      </w:pPr>
      <w:r>
        <w:t>The case plan is required to reflect and be consistent with the child’s cultural needs to both maintain and develop their identity and encourage their connection to their Aboriginal community and culture.</w:t>
      </w:r>
    </w:p>
    <w:p w:rsidR="00A7070F" w:rsidRDefault="00A7070F" w:rsidP="00A7070F">
      <w:pPr>
        <w:pStyle w:val="DHHSbody"/>
      </w:pPr>
      <w:r>
        <w:t xml:space="preserve">At the beginning, I touched on carer Authorisations </w:t>
      </w:r>
    </w:p>
    <w:p w:rsidR="00A7070F" w:rsidRDefault="00A7070F" w:rsidP="00A7070F">
      <w:pPr>
        <w:pStyle w:val="DHHSbody"/>
      </w:pPr>
      <w:r>
        <w:t>The Act was changed to authorise carers to make certain decisions to improve the experience of children and young people in care.</w:t>
      </w:r>
      <w:r w:rsidR="00985D1C">
        <w:t xml:space="preserve"> </w:t>
      </w:r>
      <w:r>
        <w:t xml:space="preserve">It aims to help enable carers to respond to a child’s needs in a more timely and normal way. </w:t>
      </w:r>
    </w:p>
    <w:p w:rsidR="00A7070F" w:rsidRDefault="00A7070F" w:rsidP="00A7070F">
      <w:pPr>
        <w:pStyle w:val="DHHSbody"/>
      </w:pPr>
      <w:r>
        <w:t xml:space="preserve">Carers already make many decisions about a child’s day-to-day care such as what clothes the child will wear and their </w:t>
      </w:r>
      <w:r w:rsidR="00550304">
        <w:t xml:space="preserve">daily </w:t>
      </w:r>
      <w:r>
        <w:t>routines. However, you can now be authorised to make other decisions for a specific child in either the short or long term</w:t>
      </w:r>
      <w:r w:rsidR="00550304">
        <w:t xml:space="preserve"> care</w:t>
      </w:r>
      <w:r>
        <w:t>.</w:t>
      </w:r>
    </w:p>
    <w:p w:rsidR="00A7070F" w:rsidRDefault="00A7070F" w:rsidP="00A7070F">
      <w:pPr>
        <w:pStyle w:val="DHHSbody"/>
      </w:pPr>
      <w:r>
        <w:t xml:space="preserve">Short-term decisions can include </w:t>
      </w:r>
    </w:p>
    <w:p w:rsidR="00A7070F" w:rsidRDefault="00550304" w:rsidP="00550304">
      <w:pPr>
        <w:pStyle w:val="DHHSbullet1"/>
      </w:pPr>
      <w:r>
        <w:t>s</w:t>
      </w:r>
      <w:r w:rsidR="00A7070F">
        <w:t>igning</w:t>
      </w:r>
      <w:r w:rsidR="00985D1C">
        <w:t xml:space="preserve"> </w:t>
      </w:r>
      <w:r w:rsidR="00A7070F">
        <w:t xml:space="preserve">a consent form that </w:t>
      </w:r>
      <w:r>
        <w:t xml:space="preserve">would normally </w:t>
      </w:r>
      <w:r w:rsidR="00A7070F">
        <w:t xml:space="preserve">require the signature of a parent or </w:t>
      </w:r>
      <w:r>
        <w:t xml:space="preserve">a guardian so a child can go </w:t>
      </w:r>
      <w:r w:rsidR="00A7070F">
        <w:t xml:space="preserve">on a school excursion or camp in Victoria, </w:t>
      </w:r>
    </w:p>
    <w:p w:rsidR="00A7070F" w:rsidRDefault="00550304" w:rsidP="00550304">
      <w:pPr>
        <w:pStyle w:val="DHHSbullet1"/>
      </w:pPr>
      <w:r>
        <w:t xml:space="preserve">they can </w:t>
      </w:r>
      <w:r w:rsidR="00A7070F">
        <w:t xml:space="preserve">attend a social or sporting activity or </w:t>
      </w:r>
    </w:p>
    <w:p w:rsidR="00A7070F" w:rsidRDefault="00550304" w:rsidP="00550304">
      <w:pPr>
        <w:pStyle w:val="DHHSbullet1"/>
      </w:pPr>
      <w:r>
        <w:t>they can h</w:t>
      </w:r>
      <w:r w:rsidR="00A7070F">
        <w:t xml:space="preserve">ave </w:t>
      </w:r>
      <w:r>
        <w:t>their teeth seen to</w:t>
      </w:r>
      <w:r w:rsidR="00A7070F">
        <w:t xml:space="preserve"> by the dentist.</w:t>
      </w:r>
    </w:p>
    <w:p w:rsidR="00A7070F" w:rsidRDefault="00550304" w:rsidP="00550304">
      <w:pPr>
        <w:pStyle w:val="DHHSbullet1lastline"/>
      </w:pPr>
      <w:r>
        <w:t>c</w:t>
      </w:r>
      <w:r w:rsidR="00A7070F">
        <w:t xml:space="preserve">arers can also be </w:t>
      </w:r>
      <w:r w:rsidR="00A7070F" w:rsidRPr="00550304">
        <w:t>authorised</w:t>
      </w:r>
      <w:r w:rsidR="00A7070F">
        <w:t xml:space="preserve"> to make decisions around routine medical care of a child or young person</w:t>
      </w:r>
      <w:r>
        <w:t>.</w:t>
      </w:r>
    </w:p>
    <w:p w:rsidR="00A7070F" w:rsidRDefault="00A7070F" w:rsidP="00A7070F">
      <w:pPr>
        <w:pStyle w:val="DHHSbody"/>
      </w:pPr>
      <w:r>
        <w:t xml:space="preserve">Where the Secretary has parental responsibly </w:t>
      </w:r>
      <w:r w:rsidR="00550304">
        <w:t>to the exclusion of all others y</w:t>
      </w:r>
      <w:r>
        <w:t xml:space="preserve">ou may be authorised to make long-term decisions for the child or </w:t>
      </w:r>
      <w:r w:rsidR="00550304">
        <w:t>the young person.</w:t>
      </w:r>
      <w:r>
        <w:t xml:space="preserve"> This usually happen</w:t>
      </w:r>
      <w:r w:rsidR="00550304">
        <w:t>s</w:t>
      </w:r>
      <w:r>
        <w:t xml:space="preserve"> if you are their ongoing car</w:t>
      </w:r>
      <w:r w:rsidR="00550304">
        <w:t>er and could include thing like</w:t>
      </w:r>
      <w:r>
        <w:t>:</w:t>
      </w:r>
    </w:p>
    <w:p w:rsidR="00A7070F" w:rsidRDefault="00550304" w:rsidP="00550304">
      <w:pPr>
        <w:pStyle w:val="DHHSbullet1"/>
      </w:pPr>
      <w:r>
        <w:lastRenderedPageBreak/>
        <w:t xml:space="preserve">their </w:t>
      </w:r>
      <w:r w:rsidR="00A7070F">
        <w:t xml:space="preserve">haircuts (more than </w:t>
      </w:r>
      <w:r>
        <w:t xml:space="preserve">just </w:t>
      </w:r>
      <w:r w:rsidR="00A7070F">
        <w:t xml:space="preserve">maintaining </w:t>
      </w:r>
      <w:r>
        <w:t xml:space="preserve">their </w:t>
      </w:r>
      <w:r w:rsidR="00A7070F">
        <w:t>current style)</w:t>
      </w:r>
    </w:p>
    <w:p w:rsidR="00A7070F" w:rsidRDefault="00550304" w:rsidP="00550304">
      <w:pPr>
        <w:pStyle w:val="DHHSbullet1"/>
      </w:pPr>
      <w:r>
        <w:t>approving a</w:t>
      </w:r>
      <w:r w:rsidR="00A7070F">
        <w:t xml:space="preserve"> young person’s Year 11 and 12 subject choices</w:t>
      </w:r>
    </w:p>
    <w:p w:rsidR="00A7070F" w:rsidRDefault="00A7070F" w:rsidP="00550304">
      <w:pPr>
        <w:pStyle w:val="DHHSbullet1"/>
      </w:pPr>
      <w:r>
        <w:t xml:space="preserve">enrolling a child or </w:t>
      </w:r>
      <w:r w:rsidR="00550304">
        <w:t xml:space="preserve">a </w:t>
      </w:r>
      <w:r>
        <w:t xml:space="preserve">young person in </w:t>
      </w:r>
      <w:r w:rsidR="00550304">
        <w:t xml:space="preserve">a </w:t>
      </w:r>
      <w:r>
        <w:t>school</w:t>
      </w:r>
    </w:p>
    <w:p w:rsidR="00A7070F" w:rsidRDefault="00A7070F" w:rsidP="00550304">
      <w:pPr>
        <w:pStyle w:val="DHHSbullet1lastline"/>
      </w:pPr>
      <w:r>
        <w:t>or changing the child or you</w:t>
      </w:r>
      <w:r w:rsidR="00550304">
        <w:t>ng person’s education provider</w:t>
      </w:r>
    </w:p>
    <w:p w:rsidR="00A7070F" w:rsidRDefault="00A7070F" w:rsidP="00A7070F">
      <w:pPr>
        <w:pStyle w:val="DHHSbody"/>
      </w:pPr>
      <w:r>
        <w:t xml:space="preserve">If you are authorised to make decisions you will receive an ‘instrument of authorisation’, signed by a child protection case planner, outlining the decisions you are authorised to make. </w:t>
      </w:r>
    </w:p>
    <w:p w:rsidR="00A7070F" w:rsidRDefault="00A7070F" w:rsidP="00A7070F">
      <w:pPr>
        <w:pStyle w:val="DHHSbody"/>
      </w:pPr>
      <w:r>
        <w:t xml:space="preserve">Carer authorisation should be considered as soon as a child or </w:t>
      </w:r>
      <w:r w:rsidR="00550304">
        <w:t xml:space="preserve">a </w:t>
      </w:r>
      <w:r>
        <w:t xml:space="preserve">young person first comes into your care. </w:t>
      </w:r>
    </w:p>
    <w:p w:rsidR="00A7070F" w:rsidRDefault="00A7070F" w:rsidP="00A7070F">
      <w:pPr>
        <w:pStyle w:val="DHHSbody"/>
      </w:pPr>
      <w:r>
        <w:t>The changes in the legislation that allow carers to be authorised to make many of these</w:t>
      </w:r>
      <w:r w:rsidR="00550304">
        <w:t xml:space="preserve"> decisions genuinely contribute</w:t>
      </w:r>
      <w:r>
        <w:t xml:space="preserve"> to better experiences for children in out-of-home care.</w:t>
      </w:r>
    </w:p>
    <w:p w:rsidR="00550304" w:rsidRDefault="00550304" w:rsidP="00A7070F">
      <w:pPr>
        <w:pStyle w:val="DHHSbody"/>
      </w:pPr>
      <w:r>
        <w:t>Thankyou for your time today.</w:t>
      </w:r>
    </w:p>
    <w:p w:rsidR="00A7070F" w:rsidRDefault="00A7070F" w:rsidP="00A7070F">
      <w:pPr>
        <w:pStyle w:val="Heading2"/>
      </w:pPr>
      <w:r w:rsidRPr="00A7070F">
        <w:t>Brian Nankervis:</w:t>
      </w:r>
    </w:p>
    <w:p w:rsidR="00F931BB" w:rsidRDefault="00A7070F" w:rsidP="00A7070F">
      <w:pPr>
        <w:pStyle w:val="DHHSbody"/>
      </w:pPr>
      <w:r w:rsidRPr="00A7070F">
        <w:t xml:space="preserve">This podcast is part of a series produced by the Victorian Government to support foster carers in their important role. </w:t>
      </w:r>
    </w:p>
    <w:p w:rsidR="00A7070F" w:rsidRDefault="00A7070F" w:rsidP="00A7070F">
      <w:pPr>
        <w:pStyle w:val="DHHSbody"/>
      </w:pPr>
      <w:r w:rsidRPr="00A7070F">
        <w:t>Thankyou for listening.</w:t>
      </w:r>
    </w:p>
    <w:p w:rsidR="00D74A69" w:rsidRDefault="00D74A69" w:rsidP="00A7070F">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985D1C" w:rsidRPr="00332092" w:rsidTr="001F2F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985D1C" w:rsidRPr="00332092" w:rsidRDefault="00985D1C" w:rsidP="000639C1">
            <w:pPr>
              <w:pStyle w:val="DHHSaccessibilitypara"/>
            </w:pPr>
            <w:r w:rsidRPr="00332092">
              <w:t>To receive this publication in an accessible format phone 03 9096 7366, using the National Relay Service 13 36 77 if required.</w:t>
            </w:r>
          </w:p>
          <w:p w:rsidR="00985D1C" w:rsidRPr="00332092" w:rsidRDefault="00985D1C" w:rsidP="001F2F22">
            <w:pPr>
              <w:spacing w:after="120" w:line="270" w:lineRule="atLeast"/>
              <w:rPr>
                <w:rFonts w:ascii="Arial" w:hAnsi="Arial"/>
              </w:rPr>
            </w:pPr>
            <w:r w:rsidRPr="00332092">
              <w:rPr>
                <w:rFonts w:ascii="Arial" w:hAnsi="Arial"/>
              </w:rPr>
              <w:t>Authorised and published by the Victorian Government, 1 Treasury Place, Melbourne.</w:t>
            </w:r>
          </w:p>
          <w:p w:rsidR="00985D1C" w:rsidRPr="00332092" w:rsidRDefault="00985D1C" w:rsidP="001F2F22">
            <w:pPr>
              <w:spacing w:after="120" w:line="270" w:lineRule="atLeast"/>
              <w:rPr>
                <w:rFonts w:ascii="Arial" w:hAnsi="Arial"/>
              </w:rPr>
            </w:pPr>
            <w:r w:rsidRPr="00332092">
              <w:rPr>
                <w:rFonts w:ascii="Arial" w:hAnsi="Arial"/>
              </w:rPr>
              <w:t>© State of Victoria, Department of Health and Human Services</w:t>
            </w:r>
            <w:r w:rsidRPr="00332092">
              <w:rPr>
                <w:rFonts w:ascii="Arial" w:hAnsi="Arial"/>
                <w:color w:val="008950"/>
              </w:rPr>
              <w:t xml:space="preserve"> </w:t>
            </w:r>
            <w:r w:rsidR="000639C1">
              <w:rPr>
                <w:rFonts w:ascii="Arial" w:hAnsi="Arial"/>
                <w:color w:val="000000"/>
              </w:rPr>
              <w:t>May, 2017</w:t>
            </w:r>
            <w:r w:rsidRPr="00332092">
              <w:rPr>
                <w:rFonts w:ascii="Arial" w:hAnsi="Arial"/>
                <w:color w:val="000000"/>
              </w:rPr>
              <w:t>.</w:t>
            </w:r>
          </w:p>
          <w:p w:rsidR="00985D1C" w:rsidRPr="00332092" w:rsidRDefault="00985D1C" w:rsidP="001F2F22">
            <w:pPr>
              <w:spacing w:after="120" w:line="270" w:lineRule="atLeast"/>
              <w:rPr>
                <w:rFonts w:ascii="Arial" w:hAnsi="Arial"/>
                <w:color w:val="000000"/>
              </w:rPr>
            </w:pPr>
            <w:r w:rsidRPr="00332092">
              <w:rPr>
                <w:rFonts w:ascii="Arial" w:hAnsi="Arial"/>
                <w:color w:val="000000"/>
              </w:rPr>
              <w:t>Where the term ‘Aboriginal’ is used it refers to both Aboriginal and Torres Strait Islander people. Indigenous is retained when it is part of the title of a report, program or quotation.</w:t>
            </w:r>
          </w:p>
          <w:p w:rsidR="00800813" w:rsidRPr="00D74A69" w:rsidRDefault="00800813" w:rsidP="001F2F22">
            <w:pPr>
              <w:spacing w:after="120" w:line="270" w:lineRule="atLeast"/>
              <w:rPr>
                <w:rFonts w:ascii="Calibri" w:hAnsi="Calibri" w:cs="Calibri"/>
                <w:bCs/>
                <w:color w:val="000000"/>
                <w:sz w:val="24"/>
                <w:szCs w:val="24"/>
                <w:lang w:eastAsia="en-AU"/>
              </w:rPr>
            </w:pPr>
            <w:r w:rsidRPr="00D74A69">
              <w:rPr>
                <w:rFonts w:ascii="Calibri" w:hAnsi="Calibri" w:cs="Calibri"/>
                <w:bCs/>
                <w:color w:val="000000"/>
                <w:sz w:val="24"/>
                <w:szCs w:val="24"/>
                <w:lang w:eastAsia="en-AU"/>
              </w:rPr>
              <w:t>ISBN 978-0-7311-7062-3 (pdf/online)</w:t>
            </w:r>
          </w:p>
          <w:p w:rsidR="00985D1C" w:rsidRPr="00332092" w:rsidRDefault="00985D1C" w:rsidP="000639C1">
            <w:pPr>
              <w:spacing w:after="120" w:line="270" w:lineRule="atLeast"/>
              <w:rPr>
                <w:rFonts w:ascii="Arial" w:hAnsi="Arial"/>
              </w:rPr>
            </w:pPr>
            <w:r w:rsidRPr="00332092">
              <w:rPr>
                <w:rFonts w:ascii="Arial" w:hAnsi="Arial"/>
                <w:szCs w:val="19"/>
              </w:rPr>
              <w:t>Available at</w:t>
            </w:r>
            <w:r w:rsidR="000639C1">
              <w:rPr>
                <w:rFonts w:ascii="Arial" w:hAnsi="Arial"/>
                <w:szCs w:val="19"/>
              </w:rPr>
              <w:t xml:space="preserve"> </w:t>
            </w:r>
            <w:r w:rsidR="000639C1" w:rsidRPr="000639C1">
              <w:rPr>
                <w:rFonts w:ascii="Arial" w:hAnsi="Arial"/>
                <w:szCs w:val="19"/>
              </w:rPr>
              <w:t>www.dhhs.vic.gov.au</w:t>
            </w:r>
          </w:p>
        </w:tc>
      </w:tr>
    </w:tbl>
    <w:p w:rsidR="00985D1C" w:rsidRDefault="00985D1C" w:rsidP="00A7070F">
      <w:pPr>
        <w:pStyle w:val="DHHSbody"/>
      </w:pPr>
    </w:p>
    <w:sectPr w:rsidR="00985D1C"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8F" w:rsidRDefault="00102B8F">
      <w:r>
        <w:separator/>
      </w:r>
    </w:p>
  </w:endnote>
  <w:endnote w:type="continuationSeparator" w:id="0">
    <w:p w:rsidR="00102B8F" w:rsidRDefault="0010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0639C1"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0F" w:rsidRDefault="00A7070F" w:rsidP="00A7070F">
    <w:pPr>
      <w:pStyle w:val="DHHSfooter"/>
    </w:pPr>
    <w:r>
      <w:t>Child protection law reform: what it means for carers and young people in care.</w:t>
    </w:r>
  </w:p>
  <w:p w:rsidR="009D70A4" w:rsidRPr="00A11421" w:rsidRDefault="00A7070F" w:rsidP="00A7070F">
    <w:pPr>
      <w:pStyle w:val="DHHSfooter"/>
    </w:pPr>
    <w:r>
      <w:t>Helping Carers Helping Kids podcast series for foster carers</w:t>
    </w:r>
    <w:r w:rsidR="009D70A4" w:rsidRPr="00A11421">
      <w:tab/>
    </w:r>
    <w:r w:rsidR="009D70A4" w:rsidRPr="00A11421">
      <w:fldChar w:fldCharType="begin"/>
    </w:r>
    <w:r w:rsidR="009D70A4" w:rsidRPr="00A11421">
      <w:instrText xml:space="preserve"> PAGE </w:instrText>
    </w:r>
    <w:r w:rsidR="009D70A4" w:rsidRPr="00A11421">
      <w:fldChar w:fldCharType="separate"/>
    </w:r>
    <w:r w:rsidR="009F23C0">
      <w:rPr>
        <w:noProof/>
      </w:rPr>
      <w:t>4</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8F" w:rsidRDefault="00102B8F" w:rsidP="002862F1">
      <w:pPr>
        <w:spacing w:before="120"/>
      </w:pPr>
      <w:r>
        <w:separator/>
      </w:r>
    </w:p>
  </w:footnote>
  <w:footnote w:type="continuationSeparator" w:id="0">
    <w:p w:rsidR="00102B8F" w:rsidRDefault="00102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B"/>
    <w:rsid w:val="000072B6"/>
    <w:rsid w:val="0001021B"/>
    <w:rsid w:val="00011D89"/>
    <w:rsid w:val="00024D89"/>
    <w:rsid w:val="000250B6"/>
    <w:rsid w:val="00033D81"/>
    <w:rsid w:val="00041BF0"/>
    <w:rsid w:val="0004536B"/>
    <w:rsid w:val="00046B68"/>
    <w:rsid w:val="000527DD"/>
    <w:rsid w:val="000578B2"/>
    <w:rsid w:val="00060959"/>
    <w:rsid w:val="000639C1"/>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2B8F"/>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B0077"/>
    <w:rsid w:val="001C277E"/>
    <w:rsid w:val="001C2A72"/>
    <w:rsid w:val="001D0B75"/>
    <w:rsid w:val="001D3C09"/>
    <w:rsid w:val="001D44E8"/>
    <w:rsid w:val="001D60EC"/>
    <w:rsid w:val="001E44DF"/>
    <w:rsid w:val="001E68A5"/>
    <w:rsid w:val="001E6BB0"/>
    <w:rsid w:val="001F2F22"/>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A6A3B"/>
    <w:rsid w:val="002B1729"/>
    <w:rsid w:val="002B4DD4"/>
    <w:rsid w:val="002B5277"/>
    <w:rsid w:val="002B5375"/>
    <w:rsid w:val="002B77C1"/>
    <w:rsid w:val="002C2728"/>
    <w:rsid w:val="002D5006"/>
    <w:rsid w:val="002E01D0"/>
    <w:rsid w:val="002E028D"/>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50304"/>
    <w:rsid w:val="00572031"/>
    <w:rsid w:val="00576E84"/>
    <w:rsid w:val="00582B8C"/>
    <w:rsid w:val="00583EE1"/>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31B9"/>
    <w:rsid w:val="007F546C"/>
    <w:rsid w:val="007F625F"/>
    <w:rsid w:val="007F665E"/>
    <w:rsid w:val="00800412"/>
    <w:rsid w:val="00800813"/>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0678"/>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5D1C"/>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3C0"/>
    <w:rsid w:val="009F2F27"/>
    <w:rsid w:val="009F34AA"/>
    <w:rsid w:val="009F4D08"/>
    <w:rsid w:val="009F6BCB"/>
    <w:rsid w:val="009F7B78"/>
    <w:rsid w:val="00A0057A"/>
    <w:rsid w:val="00A054D1"/>
    <w:rsid w:val="00A11421"/>
    <w:rsid w:val="00A157B1"/>
    <w:rsid w:val="00A22229"/>
    <w:rsid w:val="00A44882"/>
    <w:rsid w:val="00A54715"/>
    <w:rsid w:val="00A6061C"/>
    <w:rsid w:val="00A62D44"/>
    <w:rsid w:val="00A67263"/>
    <w:rsid w:val="00A7070F"/>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1A8A"/>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4623"/>
    <w:rsid w:val="00D714CC"/>
    <w:rsid w:val="00D74A69"/>
    <w:rsid w:val="00D75EA7"/>
    <w:rsid w:val="00D81F21"/>
    <w:rsid w:val="00D95470"/>
    <w:rsid w:val="00DA2619"/>
    <w:rsid w:val="00DA4239"/>
    <w:rsid w:val="00DB0B61"/>
    <w:rsid w:val="00DC090B"/>
    <w:rsid w:val="00DC1679"/>
    <w:rsid w:val="00DC17E8"/>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4149"/>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227"/>
    <w:rsid w:val="00F931BB"/>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EF9C8E-546D-461B-A9D9-C0C48DC6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D1C"/>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A7070F"/>
    <w:rPr>
      <w:rFonts w:ascii="Tahoma" w:hAnsi="Tahoma" w:cs="Tahoma"/>
      <w:sz w:val="16"/>
      <w:szCs w:val="16"/>
    </w:rPr>
  </w:style>
  <w:style w:type="character" w:customStyle="1" w:styleId="BalloonTextChar">
    <w:name w:val="Balloon Text Char"/>
    <w:link w:val="BalloonText"/>
    <w:uiPriority w:val="99"/>
    <w:semiHidden/>
    <w:rsid w:val="00A707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05 Orange 166</Template>
  <TotalTime>1</TotalTime>
  <Pages>4</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Child protection law refeorm: what it means for carers and young people in care - Helping Carers Helping Kids podcast for foster carers</vt:lpstr>
    </vt:vector>
  </TitlesOfParts>
  <Company>Department of Health and Human Services</Company>
  <LinksUpToDate>false</LinksUpToDate>
  <CharactersWithSpaces>11312</CharactersWithSpaces>
  <SharedDoc>false</SharedDoc>
  <HyperlinkBase/>
  <HLinks>
    <vt:vector size="6" baseType="variant">
      <vt:variant>
        <vt:i4>1769481</vt:i4>
      </vt:variant>
      <vt:variant>
        <vt:i4>0</vt:i4>
      </vt:variant>
      <vt:variant>
        <vt:i4>0</vt:i4>
      </vt:variant>
      <vt:variant>
        <vt:i4>5</vt:i4>
      </vt:variant>
      <vt:variant>
        <vt:lpwstr>http://www.dhhs.vic.gov.au/fostercare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law refeorm: what it means for carers and young people in care - Helping Carers Helping Kids podcast for foster carers</dc:title>
  <dc:subject>Child protection law reform: what it means for carers and young people in care</dc:subject>
  <dc:creator>Department of Health and Human Services</dc:creator>
  <cp:keywords>permancency, permanent care, Victoria, Brian Nankervis, children youth and families act,</cp:keywords>
  <cp:lastModifiedBy>Admin</cp:lastModifiedBy>
  <cp:revision>2</cp:revision>
  <cp:lastPrinted>2015-08-21T04:17:00Z</cp:lastPrinted>
  <dcterms:created xsi:type="dcterms:W3CDTF">2017-05-19T12:46:00Z</dcterms:created>
  <dcterms:modified xsi:type="dcterms:W3CDTF">2017-05-19T12:46:00Z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