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8325E" w14:textId="199C0213" w:rsidR="0074696E" w:rsidRPr="004C6EEE" w:rsidRDefault="00420A83" w:rsidP="00AD784C">
      <w:pPr>
        <w:pStyle w:val="Spacerparatopoffirstpage"/>
      </w:pPr>
      <w:r>
        <w:drawing>
          <wp:anchor distT="0" distB="0" distL="114300" distR="114300" simplePos="0" relativeHeight="251658240" behindDoc="1" locked="1" layoutInCell="1" allowOverlap="1" wp14:anchorId="11085A2A" wp14:editId="436482EE">
            <wp:simplePos x="0" y="0"/>
            <wp:positionH relativeFrom="page">
              <wp:posOffset>2540</wp:posOffset>
            </wp:positionH>
            <wp:positionV relativeFrom="page">
              <wp:posOffset>-7620</wp:posOffset>
            </wp:positionV>
            <wp:extent cx="7559675" cy="208026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8"/>
                    <a:stretch>
                      <a:fillRect/>
                    </a:stretch>
                  </pic:blipFill>
                  <pic:spPr>
                    <a:xfrm>
                      <a:off x="0" y="0"/>
                      <a:ext cx="7559675" cy="208026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4C6EEE" w:rsidRDefault="00A62D44" w:rsidP="004C6EEE">
      <w:pPr>
        <w:pStyle w:val="Sectionbreakfirstpage"/>
        <w:sectPr w:rsidR="00A62D44" w:rsidRPr="004C6EEE" w:rsidSect="00A02255">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1417" w:gutter="0"/>
          <w:cols w:space="708"/>
          <w:docGrid w:linePitch="360"/>
        </w:sectPr>
      </w:pPr>
    </w:p>
    <w:tbl>
      <w:tblPr>
        <w:tblStyle w:val="TableGrid"/>
        <w:tblpPr w:leftFromText="180" w:rightFromText="180" w:vertAnchor="text" w:tblpY="1"/>
        <w:tblOverlap w:val="never"/>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374BA2">
        <w:trPr>
          <w:trHeight w:val="1418"/>
        </w:trPr>
        <w:tc>
          <w:tcPr>
            <w:tcW w:w="7825" w:type="dxa"/>
            <w:vAlign w:val="bottom"/>
          </w:tcPr>
          <w:p w14:paraId="1B06FE4C" w14:textId="0A23DC62" w:rsidR="00AD784C" w:rsidRPr="00161AA0" w:rsidRDefault="00A7401A" w:rsidP="00374BA2">
            <w:pPr>
              <w:pStyle w:val="Documenttitle"/>
            </w:pPr>
            <w:r>
              <w:t>Better Futures and Home Stretch support</w:t>
            </w:r>
            <w:r w:rsidR="00295B97">
              <w:t xml:space="preserve"> for </w:t>
            </w:r>
            <w:r>
              <w:t>young people</w:t>
            </w:r>
          </w:p>
        </w:tc>
      </w:tr>
      <w:tr w:rsidR="000B2117" w14:paraId="5DF317EC" w14:textId="77777777" w:rsidTr="00EE1DA9">
        <w:trPr>
          <w:trHeight w:val="834"/>
        </w:trPr>
        <w:tc>
          <w:tcPr>
            <w:tcW w:w="7825" w:type="dxa"/>
          </w:tcPr>
          <w:p w14:paraId="69C24C39" w14:textId="7CCB41BE" w:rsidR="000B2117" w:rsidRPr="00A1389F" w:rsidRDefault="007B7FC7" w:rsidP="00374BA2">
            <w:pPr>
              <w:pStyle w:val="Documentsubtitle"/>
            </w:pPr>
            <w:r>
              <w:t>Information for young people on permanent care orders</w:t>
            </w:r>
          </w:p>
        </w:tc>
      </w:tr>
      <w:tr w:rsidR="00CF4148" w14:paraId="5F5E6105" w14:textId="77777777" w:rsidTr="00374BA2">
        <w:trPr>
          <w:trHeight w:val="284"/>
        </w:trPr>
        <w:tc>
          <w:tcPr>
            <w:tcW w:w="7825" w:type="dxa"/>
          </w:tcPr>
          <w:p w14:paraId="45D389E8" w14:textId="74334762" w:rsidR="00CF4148" w:rsidRPr="00250DC4" w:rsidRDefault="006C2FDE" w:rsidP="00374BA2">
            <w:pPr>
              <w:pStyle w:val="Bannermarking"/>
            </w:pPr>
            <w:r>
              <w:fldChar w:fldCharType="begin"/>
            </w:r>
            <w:r>
              <w:instrText xml:space="preserve"> FILLIN  "Type the protective marking" \d OFFICIAL \o  \* MERGEFORMAT </w:instrText>
            </w:r>
            <w:r>
              <w:fldChar w:fldCharType="separate"/>
            </w:r>
            <w:r w:rsidR="00CF4148">
              <w:t>OFFICIAL</w:t>
            </w:r>
            <w:r>
              <w:fldChar w:fldCharType="end"/>
            </w:r>
          </w:p>
        </w:tc>
      </w:tr>
    </w:tbl>
    <w:p w14:paraId="20A33C85" w14:textId="77777777" w:rsidR="00EE1DA9" w:rsidRDefault="00374BA2" w:rsidP="002365B4">
      <w:pPr>
        <w:pStyle w:val="TOCheadingfactsheet"/>
      </w:pPr>
      <w:r>
        <w:br w:type="textWrapping" w:clear="all"/>
      </w:r>
    </w:p>
    <w:p w14:paraId="0CBF5D9A" w14:textId="337B6A21" w:rsidR="00AD784C" w:rsidRPr="00B57329" w:rsidRDefault="00AD784C" w:rsidP="002365B4">
      <w:pPr>
        <w:pStyle w:val="TOCheadingfactsheet"/>
      </w:pPr>
      <w:r w:rsidRPr="00B57329">
        <w:t>Contents</w:t>
      </w:r>
    </w:p>
    <w:p w14:paraId="2B3E8E44" w14:textId="0DADDBCD" w:rsidR="002419E6"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86146348" w:history="1">
        <w:r w:rsidR="002419E6" w:rsidRPr="0031533C">
          <w:rPr>
            <w:rStyle w:val="Hyperlink"/>
          </w:rPr>
          <w:t>Purpose</w:t>
        </w:r>
        <w:r w:rsidR="002419E6">
          <w:rPr>
            <w:webHidden/>
          </w:rPr>
          <w:tab/>
        </w:r>
        <w:r w:rsidR="002419E6">
          <w:rPr>
            <w:webHidden/>
          </w:rPr>
          <w:fldChar w:fldCharType="begin"/>
        </w:r>
        <w:r w:rsidR="002419E6">
          <w:rPr>
            <w:webHidden/>
          </w:rPr>
          <w:instrText xml:space="preserve"> PAGEREF _Toc86146348 \h </w:instrText>
        </w:r>
        <w:r w:rsidR="002419E6">
          <w:rPr>
            <w:webHidden/>
          </w:rPr>
        </w:r>
        <w:r w:rsidR="002419E6">
          <w:rPr>
            <w:webHidden/>
          </w:rPr>
          <w:fldChar w:fldCharType="separate"/>
        </w:r>
        <w:r w:rsidR="002419E6">
          <w:rPr>
            <w:webHidden/>
          </w:rPr>
          <w:t>1</w:t>
        </w:r>
        <w:r w:rsidR="002419E6">
          <w:rPr>
            <w:webHidden/>
          </w:rPr>
          <w:fldChar w:fldCharType="end"/>
        </w:r>
      </w:hyperlink>
    </w:p>
    <w:p w14:paraId="19E490BC" w14:textId="677244DA" w:rsidR="002419E6" w:rsidRDefault="006C2FDE">
      <w:pPr>
        <w:pStyle w:val="TOC1"/>
        <w:rPr>
          <w:rFonts w:asciiTheme="minorHAnsi" w:eastAsiaTheme="minorEastAsia" w:hAnsiTheme="minorHAnsi" w:cstheme="minorBidi"/>
          <w:b w:val="0"/>
          <w:sz w:val="22"/>
          <w:szCs w:val="22"/>
          <w:lang w:eastAsia="en-AU"/>
        </w:rPr>
      </w:pPr>
      <w:hyperlink w:anchor="_Toc86146349" w:history="1">
        <w:r w:rsidR="002419E6" w:rsidRPr="0031533C">
          <w:rPr>
            <w:rStyle w:val="Hyperlink"/>
          </w:rPr>
          <w:t>Background</w:t>
        </w:r>
        <w:r w:rsidR="002419E6">
          <w:rPr>
            <w:webHidden/>
          </w:rPr>
          <w:tab/>
        </w:r>
        <w:r w:rsidR="002419E6">
          <w:rPr>
            <w:webHidden/>
          </w:rPr>
          <w:fldChar w:fldCharType="begin"/>
        </w:r>
        <w:r w:rsidR="002419E6">
          <w:rPr>
            <w:webHidden/>
          </w:rPr>
          <w:instrText xml:space="preserve"> PAGEREF _Toc86146349 \h </w:instrText>
        </w:r>
        <w:r w:rsidR="002419E6">
          <w:rPr>
            <w:webHidden/>
          </w:rPr>
        </w:r>
        <w:r w:rsidR="002419E6">
          <w:rPr>
            <w:webHidden/>
          </w:rPr>
          <w:fldChar w:fldCharType="separate"/>
        </w:r>
        <w:r w:rsidR="002419E6">
          <w:rPr>
            <w:webHidden/>
          </w:rPr>
          <w:t>1</w:t>
        </w:r>
        <w:r w:rsidR="002419E6">
          <w:rPr>
            <w:webHidden/>
          </w:rPr>
          <w:fldChar w:fldCharType="end"/>
        </w:r>
      </w:hyperlink>
    </w:p>
    <w:p w14:paraId="70914174" w14:textId="3305BFD9" w:rsidR="002419E6" w:rsidRDefault="006C2FDE">
      <w:pPr>
        <w:pStyle w:val="TOC1"/>
        <w:rPr>
          <w:rFonts w:asciiTheme="minorHAnsi" w:eastAsiaTheme="minorEastAsia" w:hAnsiTheme="minorHAnsi" w:cstheme="minorBidi"/>
          <w:b w:val="0"/>
          <w:sz w:val="22"/>
          <w:szCs w:val="22"/>
          <w:lang w:eastAsia="en-AU"/>
        </w:rPr>
      </w:pPr>
      <w:hyperlink w:anchor="_Toc86146350" w:history="1">
        <w:r w:rsidR="002419E6" w:rsidRPr="0031533C">
          <w:rPr>
            <w:rStyle w:val="Hyperlink"/>
          </w:rPr>
          <w:t>Better Futures</w:t>
        </w:r>
        <w:r w:rsidR="002419E6">
          <w:rPr>
            <w:webHidden/>
          </w:rPr>
          <w:tab/>
        </w:r>
        <w:r w:rsidR="002419E6">
          <w:rPr>
            <w:webHidden/>
          </w:rPr>
          <w:fldChar w:fldCharType="begin"/>
        </w:r>
        <w:r w:rsidR="002419E6">
          <w:rPr>
            <w:webHidden/>
          </w:rPr>
          <w:instrText xml:space="preserve"> PAGEREF _Toc86146350 \h </w:instrText>
        </w:r>
        <w:r w:rsidR="002419E6">
          <w:rPr>
            <w:webHidden/>
          </w:rPr>
        </w:r>
        <w:r w:rsidR="002419E6">
          <w:rPr>
            <w:webHidden/>
          </w:rPr>
          <w:fldChar w:fldCharType="separate"/>
        </w:r>
        <w:r w:rsidR="002419E6">
          <w:rPr>
            <w:webHidden/>
          </w:rPr>
          <w:t>1</w:t>
        </w:r>
        <w:r w:rsidR="002419E6">
          <w:rPr>
            <w:webHidden/>
          </w:rPr>
          <w:fldChar w:fldCharType="end"/>
        </w:r>
      </w:hyperlink>
    </w:p>
    <w:p w14:paraId="0F88F215" w14:textId="361E7EDE" w:rsidR="002419E6" w:rsidRDefault="006C2FDE">
      <w:pPr>
        <w:pStyle w:val="TOC2"/>
        <w:rPr>
          <w:rFonts w:asciiTheme="minorHAnsi" w:eastAsiaTheme="minorEastAsia" w:hAnsiTheme="minorHAnsi" w:cstheme="minorBidi"/>
          <w:sz w:val="22"/>
          <w:szCs w:val="22"/>
          <w:lang w:eastAsia="en-AU"/>
        </w:rPr>
      </w:pPr>
      <w:hyperlink w:anchor="_Toc86146351" w:history="1">
        <w:r w:rsidR="002419E6" w:rsidRPr="0031533C">
          <w:rPr>
            <w:rStyle w:val="Hyperlink"/>
          </w:rPr>
          <w:t>What does this mean for you?</w:t>
        </w:r>
        <w:r w:rsidR="002419E6">
          <w:rPr>
            <w:webHidden/>
          </w:rPr>
          <w:tab/>
        </w:r>
        <w:r w:rsidR="002419E6">
          <w:rPr>
            <w:webHidden/>
          </w:rPr>
          <w:fldChar w:fldCharType="begin"/>
        </w:r>
        <w:r w:rsidR="002419E6">
          <w:rPr>
            <w:webHidden/>
          </w:rPr>
          <w:instrText xml:space="preserve"> PAGEREF _Toc86146351 \h </w:instrText>
        </w:r>
        <w:r w:rsidR="002419E6">
          <w:rPr>
            <w:webHidden/>
          </w:rPr>
        </w:r>
        <w:r w:rsidR="002419E6">
          <w:rPr>
            <w:webHidden/>
          </w:rPr>
          <w:fldChar w:fldCharType="separate"/>
        </w:r>
        <w:r w:rsidR="002419E6">
          <w:rPr>
            <w:webHidden/>
          </w:rPr>
          <w:t>2</w:t>
        </w:r>
        <w:r w:rsidR="002419E6">
          <w:rPr>
            <w:webHidden/>
          </w:rPr>
          <w:fldChar w:fldCharType="end"/>
        </w:r>
      </w:hyperlink>
    </w:p>
    <w:p w14:paraId="13BBDBAF" w14:textId="5CC24BA3" w:rsidR="002419E6" w:rsidRDefault="006C2FDE">
      <w:pPr>
        <w:pStyle w:val="TOC1"/>
        <w:rPr>
          <w:rFonts w:asciiTheme="minorHAnsi" w:eastAsiaTheme="minorEastAsia" w:hAnsiTheme="minorHAnsi" w:cstheme="minorBidi"/>
          <w:b w:val="0"/>
          <w:sz w:val="22"/>
          <w:szCs w:val="22"/>
          <w:lang w:eastAsia="en-AU"/>
        </w:rPr>
      </w:pPr>
      <w:hyperlink w:anchor="_Toc86146352" w:history="1">
        <w:r w:rsidR="002419E6" w:rsidRPr="0031533C">
          <w:rPr>
            <w:rStyle w:val="Hyperlink"/>
          </w:rPr>
          <w:t>Home Stretch</w:t>
        </w:r>
        <w:r w:rsidR="002419E6">
          <w:rPr>
            <w:webHidden/>
          </w:rPr>
          <w:tab/>
        </w:r>
        <w:r w:rsidR="002419E6">
          <w:rPr>
            <w:webHidden/>
          </w:rPr>
          <w:fldChar w:fldCharType="begin"/>
        </w:r>
        <w:r w:rsidR="002419E6">
          <w:rPr>
            <w:webHidden/>
          </w:rPr>
          <w:instrText xml:space="preserve"> PAGEREF _Toc86146352 \h </w:instrText>
        </w:r>
        <w:r w:rsidR="002419E6">
          <w:rPr>
            <w:webHidden/>
          </w:rPr>
        </w:r>
        <w:r w:rsidR="002419E6">
          <w:rPr>
            <w:webHidden/>
          </w:rPr>
          <w:fldChar w:fldCharType="separate"/>
        </w:r>
        <w:r w:rsidR="002419E6">
          <w:rPr>
            <w:webHidden/>
          </w:rPr>
          <w:t>2</w:t>
        </w:r>
        <w:r w:rsidR="002419E6">
          <w:rPr>
            <w:webHidden/>
          </w:rPr>
          <w:fldChar w:fldCharType="end"/>
        </w:r>
      </w:hyperlink>
    </w:p>
    <w:p w14:paraId="28E78A10" w14:textId="2ED65B76" w:rsidR="002419E6" w:rsidRDefault="006C2FDE">
      <w:pPr>
        <w:pStyle w:val="TOC2"/>
        <w:rPr>
          <w:rFonts w:asciiTheme="minorHAnsi" w:eastAsiaTheme="minorEastAsia" w:hAnsiTheme="minorHAnsi" w:cstheme="minorBidi"/>
          <w:sz w:val="22"/>
          <w:szCs w:val="22"/>
          <w:lang w:eastAsia="en-AU"/>
        </w:rPr>
      </w:pPr>
      <w:hyperlink w:anchor="_Toc86146353" w:history="1">
        <w:r w:rsidR="002419E6" w:rsidRPr="0031533C">
          <w:rPr>
            <w:rStyle w:val="Hyperlink"/>
          </w:rPr>
          <w:t>What does this mean for you?</w:t>
        </w:r>
        <w:r w:rsidR="002419E6">
          <w:rPr>
            <w:webHidden/>
          </w:rPr>
          <w:tab/>
        </w:r>
        <w:r w:rsidR="002419E6">
          <w:rPr>
            <w:webHidden/>
          </w:rPr>
          <w:fldChar w:fldCharType="begin"/>
        </w:r>
        <w:r w:rsidR="002419E6">
          <w:rPr>
            <w:webHidden/>
          </w:rPr>
          <w:instrText xml:space="preserve"> PAGEREF _Toc86146353 \h </w:instrText>
        </w:r>
        <w:r w:rsidR="002419E6">
          <w:rPr>
            <w:webHidden/>
          </w:rPr>
        </w:r>
        <w:r w:rsidR="002419E6">
          <w:rPr>
            <w:webHidden/>
          </w:rPr>
          <w:fldChar w:fldCharType="separate"/>
        </w:r>
        <w:r w:rsidR="002419E6">
          <w:rPr>
            <w:webHidden/>
          </w:rPr>
          <w:t>2</w:t>
        </w:r>
        <w:r w:rsidR="002419E6">
          <w:rPr>
            <w:webHidden/>
          </w:rPr>
          <w:fldChar w:fldCharType="end"/>
        </w:r>
      </w:hyperlink>
    </w:p>
    <w:p w14:paraId="55A85836" w14:textId="313FBA21" w:rsidR="002419E6" w:rsidRDefault="006C2FDE">
      <w:pPr>
        <w:pStyle w:val="TOC1"/>
        <w:rPr>
          <w:rFonts w:asciiTheme="minorHAnsi" w:eastAsiaTheme="minorEastAsia" w:hAnsiTheme="minorHAnsi" w:cstheme="minorBidi"/>
          <w:b w:val="0"/>
          <w:sz w:val="22"/>
          <w:szCs w:val="22"/>
          <w:lang w:eastAsia="en-AU"/>
        </w:rPr>
      </w:pPr>
      <w:hyperlink w:anchor="_Toc86146354" w:history="1">
        <w:r w:rsidR="002419E6" w:rsidRPr="0031533C">
          <w:rPr>
            <w:rStyle w:val="Hyperlink"/>
          </w:rPr>
          <w:t>Service providers</w:t>
        </w:r>
        <w:r w:rsidR="002419E6">
          <w:rPr>
            <w:webHidden/>
          </w:rPr>
          <w:tab/>
        </w:r>
        <w:r w:rsidR="002419E6">
          <w:rPr>
            <w:webHidden/>
          </w:rPr>
          <w:fldChar w:fldCharType="begin"/>
        </w:r>
        <w:r w:rsidR="002419E6">
          <w:rPr>
            <w:webHidden/>
          </w:rPr>
          <w:instrText xml:space="preserve"> PAGEREF _Toc86146354 \h </w:instrText>
        </w:r>
        <w:r w:rsidR="002419E6">
          <w:rPr>
            <w:webHidden/>
          </w:rPr>
        </w:r>
        <w:r w:rsidR="002419E6">
          <w:rPr>
            <w:webHidden/>
          </w:rPr>
          <w:fldChar w:fldCharType="separate"/>
        </w:r>
        <w:r w:rsidR="002419E6">
          <w:rPr>
            <w:webHidden/>
          </w:rPr>
          <w:t>2</w:t>
        </w:r>
        <w:r w:rsidR="002419E6">
          <w:rPr>
            <w:webHidden/>
          </w:rPr>
          <w:fldChar w:fldCharType="end"/>
        </w:r>
      </w:hyperlink>
    </w:p>
    <w:p w14:paraId="364CE5A3" w14:textId="4DC8452E" w:rsidR="002419E6" w:rsidRDefault="006C2FDE">
      <w:pPr>
        <w:pStyle w:val="TOC1"/>
        <w:rPr>
          <w:rFonts w:asciiTheme="minorHAnsi" w:eastAsiaTheme="minorEastAsia" w:hAnsiTheme="minorHAnsi" w:cstheme="minorBidi"/>
          <w:b w:val="0"/>
          <w:sz w:val="22"/>
          <w:szCs w:val="22"/>
          <w:lang w:eastAsia="en-AU"/>
        </w:rPr>
      </w:pPr>
      <w:hyperlink w:anchor="_Toc86146355" w:history="1">
        <w:r w:rsidR="002419E6" w:rsidRPr="0031533C">
          <w:rPr>
            <w:rStyle w:val="Hyperlink"/>
          </w:rPr>
          <w:t>More information</w:t>
        </w:r>
        <w:r w:rsidR="002419E6">
          <w:rPr>
            <w:webHidden/>
          </w:rPr>
          <w:tab/>
        </w:r>
        <w:r w:rsidR="002419E6">
          <w:rPr>
            <w:webHidden/>
          </w:rPr>
          <w:fldChar w:fldCharType="begin"/>
        </w:r>
        <w:r w:rsidR="002419E6">
          <w:rPr>
            <w:webHidden/>
          </w:rPr>
          <w:instrText xml:space="preserve"> PAGEREF _Toc86146355 \h </w:instrText>
        </w:r>
        <w:r w:rsidR="002419E6">
          <w:rPr>
            <w:webHidden/>
          </w:rPr>
        </w:r>
        <w:r w:rsidR="002419E6">
          <w:rPr>
            <w:webHidden/>
          </w:rPr>
          <w:fldChar w:fldCharType="separate"/>
        </w:r>
        <w:r w:rsidR="002419E6">
          <w:rPr>
            <w:webHidden/>
          </w:rPr>
          <w:t>3</w:t>
        </w:r>
        <w:r w:rsidR="002419E6">
          <w:rPr>
            <w:webHidden/>
          </w:rPr>
          <w:fldChar w:fldCharType="end"/>
        </w:r>
      </w:hyperlink>
    </w:p>
    <w:p w14:paraId="3F1265C6" w14:textId="778E4233" w:rsidR="002419E6" w:rsidRDefault="006C2FDE">
      <w:pPr>
        <w:pStyle w:val="TOC2"/>
        <w:rPr>
          <w:rFonts w:asciiTheme="minorHAnsi" w:eastAsiaTheme="minorEastAsia" w:hAnsiTheme="minorHAnsi" w:cstheme="minorBidi"/>
          <w:sz w:val="22"/>
          <w:szCs w:val="22"/>
          <w:lang w:eastAsia="en-AU"/>
        </w:rPr>
      </w:pPr>
      <w:hyperlink w:anchor="_Toc86146356" w:history="1">
        <w:r w:rsidR="002419E6" w:rsidRPr="0031533C">
          <w:rPr>
            <w:rStyle w:val="Hyperlink"/>
          </w:rPr>
          <w:t>For young people and carers</w:t>
        </w:r>
        <w:r w:rsidR="002419E6">
          <w:rPr>
            <w:webHidden/>
          </w:rPr>
          <w:tab/>
        </w:r>
        <w:r w:rsidR="002419E6">
          <w:rPr>
            <w:webHidden/>
          </w:rPr>
          <w:fldChar w:fldCharType="begin"/>
        </w:r>
        <w:r w:rsidR="002419E6">
          <w:rPr>
            <w:webHidden/>
          </w:rPr>
          <w:instrText xml:space="preserve"> PAGEREF _Toc86146356 \h </w:instrText>
        </w:r>
        <w:r w:rsidR="002419E6">
          <w:rPr>
            <w:webHidden/>
          </w:rPr>
        </w:r>
        <w:r w:rsidR="002419E6">
          <w:rPr>
            <w:webHidden/>
          </w:rPr>
          <w:fldChar w:fldCharType="separate"/>
        </w:r>
        <w:r w:rsidR="002419E6">
          <w:rPr>
            <w:webHidden/>
          </w:rPr>
          <w:t>3</w:t>
        </w:r>
        <w:r w:rsidR="002419E6">
          <w:rPr>
            <w:webHidden/>
          </w:rPr>
          <w:fldChar w:fldCharType="end"/>
        </w:r>
      </w:hyperlink>
    </w:p>
    <w:p w14:paraId="623B2D43" w14:textId="3FD72250" w:rsidR="007173CA" w:rsidRDefault="00AD784C" w:rsidP="00D079AA">
      <w:pPr>
        <w:pStyle w:val="Body"/>
      </w:pPr>
      <w:r>
        <w:fldChar w:fldCharType="end"/>
      </w:r>
    </w:p>
    <w:p w14:paraId="23F09469" w14:textId="01383946" w:rsidR="007B7FC7" w:rsidRDefault="007B7FC7" w:rsidP="007B7FC7">
      <w:pPr>
        <w:pStyle w:val="Heading1"/>
      </w:pPr>
      <w:bookmarkStart w:id="0" w:name="_Toc86146348"/>
      <w:r>
        <w:t>Purpose</w:t>
      </w:r>
      <w:bookmarkEnd w:id="0"/>
    </w:p>
    <w:p w14:paraId="5F7A5590" w14:textId="6FDB8F6F" w:rsidR="007B7FC7" w:rsidRDefault="007B7FC7" w:rsidP="007B7FC7">
      <w:pPr>
        <w:pStyle w:val="Body"/>
      </w:pPr>
      <w:r>
        <w:t>This factsheet provide</w:t>
      </w:r>
      <w:r w:rsidR="0033657C">
        <w:t>s</w:t>
      </w:r>
      <w:r>
        <w:t xml:space="preserve"> young people who are on, or who have been on, </w:t>
      </w:r>
      <w:r w:rsidR="0033657C">
        <w:t>a p</w:t>
      </w:r>
      <w:r>
        <w:t xml:space="preserve">ermanent </w:t>
      </w:r>
      <w:r w:rsidR="0033657C">
        <w:t>c</w:t>
      </w:r>
      <w:r>
        <w:t xml:space="preserve">are </w:t>
      </w:r>
      <w:r w:rsidR="0033657C">
        <w:t>o</w:t>
      </w:r>
      <w:r>
        <w:t xml:space="preserve">rder </w:t>
      </w:r>
      <w:r w:rsidR="00204156">
        <w:t>w</w:t>
      </w:r>
      <w:r w:rsidR="0033657C">
        <w:t xml:space="preserve">ith </w:t>
      </w:r>
      <w:r>
        <w:t xml:space="preserve">information about Better Futures and Home </w:t>
      </w:r>
      <w:bookmarkStart w:id="1" w:name="_Hlk75765926"/>
      <w:r w:rsidR="00F26616">
        <w:t>Stretch programs.</w:t>
      </w:r>
    </w:p>
    <w:p w14:paraId="733151D9" w14:textId="77777777" w:rsidR="007B7FC7" w:rsidRDefault="007B7FC7" w:rsidP="007B7FC7">
      <w:pPr>
        <w:pStyle w:val="Heading1"/>
      </w:pPr>
      <w:bookmarkStart w:id="2" w:name="_Toc86146349"/>
      <w:bookmarkStart w:id="3" w:name="_Hlk86077523"/>
      <w:bookmarkEnd w:id="1"/>
      <w:r w:rsidRPr="008338F6">
        <w:t>Background</w:t>
      </w:r>
      <w:bookmarkEnd w:id="2"/>
    </w:p>
    <w:bookmarkEnd w:id="3"/>
    <w:p w14:paraId="461DD82F" w14:textId="0090C4D7" w:rsidR="007B7FC7" w:rsidRDefault="007B7FC7" w:rsidP="007B7FC7">
      <w:pPr>
        <w:pStyle w:val="Body"/>
        <w:tabs>
          <w:tab w:val="num" w:pos="1597"/>
        </w:tabs>
      </w:pPr>
      <w:r>
        <w:t xml:space="preserve">The Victorian Government </w:t>
      </w:r>
      <w:r w:rsidR="00531DD9">
        <w:t>wants to make sure</w:t>
      </w:r>
      <w:r>
        <w:t xml:space="preserve"> young people on </w:t>
      </w:r>
      <w:r w:rsidR="00204156">
        <w:t>permanent care order</w:t>
      </w:r>
      <w:r w:rsidR="0065700B">
        <w:t>s</w:t>
      </w:r>
      <w:r>
        <w:t xml:space="preserve"> are supported </w:t>
      </w:r>
      <w:r w:rsidR="004744B9">
        <w:t xml:space="preserve">with </w:t>
      </w:r>
      <w:r w:rsidR="00F26616">
        <w:t>their</w:t>
      </w:r>
      <w:r w:rsidR="004744B9">
        <w:t xml:space="preserve"> move in</w:t>
      </w:r>
      <w:r>
        <w:t>to adulthood.</w:t>
      </w:r>
      <w:r w:rsidR="0033657C">
        <w:t xml:space="preserve"> </w:t>
      </w:r>
      <w:r w:rsidR="00531DD9">
        <w:t xml:space="preserve">If you’re on a </w:t>
      </w:r>
      <w:r w:rsidR="00204156">
        <w:t>permanent care order</w:t>
      </w:r>
      <w:r w:rsidR="00531DD9">
        <w:t>, you can take part in</w:t>
      </w:r>
      <w:r>
        <w:t xml:space="preserve"> two different </w:t>
      </w:r>
      <w:r w:rsidR="00531DD9">
        <w:t xml:space="preserve">government </w:t>
      </w:r>
      <w:r>
        <w:t>programs</w:t>
      </w:r>
      <w:r w:rsidR="004744B9">
        <w:t>:</w:t>
      </w:r>
      <w:r>
        <w:t xml:space="preserve"> </w:t>
      </w:r>
    </w:p>
    <w:p w14:paraId="01FB61B6" w14:textId="291C6063" w:rsidR="007B7FC7" w:rsidRDefault="007B7FC7" w:rsidP="007B7FC7">
      <w:pPr>
        <w:pStyle w:val="Bullet1"/>
      </w:pPr>
      <w:r>
        <w:t xml:space="preserve">Better Futures, which </w:t>
      </w:r>
      <w:r w:rsidR="004744B9">
        <w:t xml:space="preserve">offers </w:t>
      </w:r>
      <w:r>
        <w:t>individual support to help prepare for your transition to adulthood</w:t>
      </w:r>
    </w:p>
    <w:p w14:paraId="23E04668" w14:textId="27B1DF27" w:rsidR="007B7FC7" w:rsidRDefault="007B7FC7" w:rsidP="007B7FC7">
      <w:pPr>
        <w:pStyle w:val="Bullet1"/>
      </w:pPr>
      <w:r>
        <w:t>Home Stretch, which provides an allowance to support your living arrangements</w:t>
      </w:r>
      <w:r w:rsidR="00B07BD2">
        <w:t xml:space="preserve">, </w:t>
      </w:r>
      <w:bookmarkStart w:id="4" w:name="_Hlk87007028"/>
      <w:r w:rsidR="00B07BD2">
        <w:t>case work support and flexible funding</w:t>
      </w:r>
      <w:bookmarkEnd w:id="4"/>
      <w:r>
        <w:t>.</w:t>
      </w:r>
    </w:p>
    <w:p w14:paraId="6DF9BB9A" w14:textId="1480D411" w:rsidR="007B7FC7" w:rsidRDefault="007B7FC7" w:rsidP="00E67E9F">
      <w:pPr>
        <w:pStyle w:val="Bodyafterbullets"/>
      </w:pPr>
      <w:r>
        <w:t>Both these programs are explained below.</w:t>
      </w:r>
      <w:r w:rsidR="0033657C">
        <w:t xml:space="preserve"> </w:t>
      </w:r>
    </w:p>
    <w:p w14:paraId="2D254BCC" w14:textId="77777777" w:rsidR="00DE358B" w:rsidRDefault="00DE358B" w:rsidP="00DE358B">
      <w:pPr>
        <w:pStyle w:val="Heading1"/>
      </w:pPr>
      <w:bookmarkStart w:id="5" w:name="_Toc86146410"/>
      <w:r>
        <w:t>Eligibility</w:t>
      </w:r>
      <w:bookmarkEnd w:id="5"/>
    </w:p>
    <w:p w14:paraId="0AD99346" w14:textId="77777777" w:rsidR="00DE358B" w:rsidRDefault="00DE358B" w:rsidP="00DE358B">
      <w:pPr>
        <w:pStyle w:val="Body"/>
      </w:pPr>
      <w:r>
        <w:t xml:space="preserve">From 1 July 2021 all young people on permanent care orders are eligible for Better Futures from age 15 years and nine months and Home Stretch from age 18. Young people will receive support up until their 21st birthday. </w:t>
      </w:r>
    </w:p>
    <w:p w14:paraId="57F3A6D1" w14:textId="77777777" w:rsidR="00DE358B" w:rsidRDefault="00DE358B" w:rsidP="00DE358B">
      <w:pPr>
        <w:pStyle w:val="Body"/>
      </w:pPr>
      <w:r>
        <w:t xml:space="preserve">Young people who turned 18 before 1 July 2021 are not eligible for Better Futures or Home Stretch. However, they may be able to get other supports. For more information, visit </w:t>
      </w:r>
      <w:hyperlink r:id="rId15" w:history="1">
        <w:r w:rsidRPr="00D53AED">
          <w:rPr>
            <w:rStyle w:val="Hyperlink"/>
          </w:rPr>
          <w:t>the department’s website</w:t>
        </w:r>
      </w:hyperlink>
      <w:r>
        <w:t xml:space="preserve"> &lt;</w:t>
      </w:r>
      <w:r w:rsidRPr="00D53AED">
        <w:t>https://providers.dffh.vic.gov.au/leaving-care</w:t>
      </w:r>
      <w:r>
        <w:t xml:space="preserve">&gt;. </w:t>
      </w:r>
    </w:p>
    <w:p w14:paraId="13475738" w14:textId="79048119" w:rsidR="0065700B" w:rsidRDefault="0065700B" w:rsidP="0065700B">
      <w:pPr>
        <w:pStyle w:val="Heading1"/>
      </w:pPr>
      <w:bookmarkStart w:id="6" w:name="_Toc86146350"/>
      <w:r w:rsidRPr="008338F6">
        <w:t>B</w:t>
      </w:r>
      <w:r>
        <w:t>etter Futures</w:t>
      </w:r>
      <w:bookmarkEnd w:id="6"/>
      <w:r>
        <w:t xml:space="preserve"> </w:t>
      </w:r>
    </w:p>
    <w:p w14:paraId="63E96EE8" w14:textId="77777777" w:rsidR="001E48CF" w:rsidRPr="009A67E0" w:rsidRDefault="001E48CF" w:rsidP="001E48CF">
      <w:pPr>
        <w:pStyle w:val="Body"/>
      </w:pPr>
      <w:r w:rsidRPr="009A67E0">
        <w:t>Better Futures is a new way of supporting young people transitioning from care. Better Futures aims to engage earlier with young people, supporting them to have an active voice in their transition planning.</w:t>
      </w:r>
    </w:p>
    <w:p w14:paraId="0D509E50" w14:textId="77777777" w:rsidR="001E48CF" w:rsidRPr="009A67E0" w:rsidRDefault="001E48CF" w:rsidP="001E48CF">
      <w:pPr>
        <w:pStyle w:val="Body"/>
      </w:pPr>
      <w:r w:rsidRPr="009A67E0">
        <w:t>A Better Futures worker provides secondary consultation to care teams, lending expertise to the transition process. Support from the Better Futures worker increases as the young person prepares to transition from care.</w:t>
      </w:r>
    </w:p>
    <w:p w14:paraId="68D62958" w14:textId="77777777" w:rsidR="001E48CF" w:rsidRPr="009A67E0" w:rsidRDefault="001E48CF" w:rsidP="001E48CF">
      <w:pPr>
        <w:pStyle w:val="Body"/>
      </w:pPr>
      <w:r w:rsidRPr="009A67E0">
        <w:lastRenderedPageBreak/>
        <w:t>Better Futures aims to support young people achieve successful and independent adult lives; helping them to have an active voice in decisions about their future and guiding their transition to adulthood and independent living across a range of life areas, including housing, health and wellbeing, education, employment and community and cultural connections.</w:t>
      </w:r>
    </w:p>
    <w:p w14:paraId="7AFCFD57" w14:textId="77777777" w:rsidR="001E48CF" w:rsidRPr="009A67E0" w:rsidRDefault="001E48CF" w:rsidP="001E48CF">
      <w:pPr>
        <w:pStyle w:val="Body"/>
      </w:pPr>
      <w:r w:rsidRPr="009A67E0">
        <w:t>Better Futures service response can include:</w:t>
      </w:r>
    </w:p>
    <w:p w14:paraId="568FF3C8" w14:textId="77777777" w:rsidR="001E48CF" w:rsidRPr="009A67E0" w:rsidRDefault="001E48CF" w:rsidP="009A2710">
      <w:pPr>
        <w:pStyle w:val="Bullet1"/>
      </w:pPr>
      <w:r w:rsidRPr="009A67E0">
        <w:t xml:space="preserve">case work support to help with a young person’s life goals </w:t>
      </w:r>
    </w:p>
    <w:p w14:paraId="6B881F30" w14:textId="77777777" w:rsidR="001E48CF" w:rsidRPr="009A67E0" w:rsidRDefault="001E48CF" w:rsidP="009A2710">
      <w:pPr>
        <w:pStyle w:val="Bullet1"/>
      </w:pPr>
      <w:r w:rsidRPr="009A67E0">
        <w:t>information and advice about other services or moving house</w:t>
      </w:r>
    </w:p>
    <w:p w14:paraId="602164FA" w14:textId="77777777" w:rsidR="001E48CF" w:rsidRPr="009A67E0" w:rsidRDefault="001E48CF" w:rsidP="009A2710">
      <w:pPr>
        <w:pStyle w:val="Bullet1"/>
      </w:pPr>
      <w:r w:rsidRPr="009A67E0">
        <w:t>access to flexible funding</w:t>
      </w:r>
    </w:p>
    <w:p w14:paraId="7C2BC46D" w14:textId="55DF0427" w:rsidR="001E48CF" w:rsidRPr="009A67E0" w:rsidRDefault="001E48CF" w:rsidP="009A2710">
      <w:pPr>
        <w:pStyle w:val="Bullet1"/>
      </w:pPr>
      <w:r w:rsidRPr="009A67E0">
        <w:t>community and cultural</w:t>
      </w:r>
      <w:r w:rsidR="00FB443A">
        <w:t xml:space="preserve"> </w:t>
      </w:r>
      <w:r w:rsidRPr="009A67E0">
        <w:t>connections, supporting a</w:t>
      </w:r>
      <w:r w:rsidR="00FB443A">
        <w:t xml:space="preserve"> </w:t>
      </w:r>
      <w:r w:rsidRPr="009A67E0">
        <w:t>young person’s</w:t>
      </w:r>
      <w:r w:rsidR="00FB443A">
        <w:t xml:space="preserve"> </w:t>
      </w:r>
      <w:r w:rsidRPr="009A67E0">
        <w:t>participation in their local community</w:t>
      </w:r>
    </w:p>
    <w:p w14:paraId="361B823C" w14:textId="77777777" w:rsidR="001E48CF" w:rsidRPr="009A67E0" w:rsidRDefault="001E48CF" w:rsidP="009A2710">
      <w:pPr>
        <w:pStyle w:val="Bullet1"/>
      </w:pPr>
      <w:r w:rsidRPr="009A67E0">
        <w:t>Home Stretch.</w:t>
      </w:r>
    </w:p>
    <w:p w14:paraId="585FFC5B" w14:textId="77777777" w:rsidR="001E48CF" w:rsidRPr="009A67E0" w:rsidRDefault="001E48CF" w:rsidP="001E48CF">
      <w:pPr>
        <w:pStyle w:val="Body"/>
      </w:pPr>
      <w:r w:rsidRPr="009A67E0">
        <w:t xml:space="preserve">Better Futures offers flexible funding to support a young person’s goals for independence. Support from Better Futures may include: </w:t>
      </w:r>
    </w:p>
    <w:p w14:paraId="7561109D" w14:textId="1546428F" w:rsidR="001E48CF" w:rsidRPr="009A67E0" w:rsidRDefault="009A2710" w:rsidP="009A2710">
      <w:pPr>
        <w:pStyle w:val="Bullet1"/>
      </w:pPr>
      <w:r>
        <w:t>c</w:t>
      </w:r>
      <w:r w:rsidR="001E48CF" w:rsidRPr="009A67E0">
        <w:t xml:space="preserve">lothes that may be needed for work </w:t>
      </w:r>
    </w:p>
    <w:p w14:paraId="27C743E8" w14:textId="77777777" w:rsidR="001E48CF" w:rsidRPr="009A67E0" w:rsidRDefault="001E48CF" w:rsidP="009A2710">
      <w:pPr>
        <w:pStyle w:val="Bullet1"/>
      </w:pPr>
      <w:r w:rsidRPr="009A67E0">
        <w:t>university textbooks</w:t>
      </w:r>
    </w:p>
    <w:p w14:paraId="2284F246" w14:textId="77777777" w:rsidR="001E48CF" w:rsidRPr="009A67E0" w:rsidRDefault="001E48CF" w:rsidP="009A2710">
      <w:pPr>
        <w:pStyle w:val="Bullet1"/>
      </w:pPr>
      <w:r w:rsidRPr="009A67E0">
        <w:t>driving lessons</w:t>
      </w:r>
    </w:p>
    <w:p w14:paraId="614F3CD9" w14:textId="77777777" w:rsidR="001E48CF" w:rsidRPr="009A67E0" w:rsidRDefault="001E48CF" w:rsidP="009A2710">
      <w:pPr>
        <w:pStyle w:val="Bullet1"/>
      </w:pPr>
      <w:r w:rsidRPr="009A67E0">
        <w:t xml:space="preserve">household set up </w:t>
      </w:r>
    </w:p>
    <w:p w14:paraId="37DE2D5F" w14:textId="77777777" w:rsidR="001E48CF" w:rsidRPr="009A67E0" w:rsidRDefault="001E48CF" w:rsidP="009A2710">
      <w:pPr>
        <w:pStyle w:val="Bullet1"/>
      </w:pPr>
      <w:r w:rsidRPr="009A67E0">
        <w:t>mental health support</w:t>
      </w:r>
    </w:p>
    <w:p w14:paraId="617F5580" w14:textId="77777777" w:rsidR="001E48CF" w:rsidRPr="009A67E0" w:rsidRDefault="001E48CF" w:rsidP="009A2710">
      <w:pPr>
        <w:pStyle w:val="Bullet1"/>
      </w:pPr>
      <w:r w:rsidRPr="009A67E0">
        <w:t>sporting and community activities</w:t>
      </w:r>
    </w:p>
    <w:p w14:paraId="0FF2D689" w14:textId="1F374C44" w:rsidR="007B7FC7" w:rsidRPr="0001353C" w:rsidRDefault="007B7FC7" w:rsidP="002419E6">
      <w:pPr>
        <w:pStyle w:val="Heading2"/>
      </w:pPr>
      <w:bookmarkStart w:id="7" w:name="_Toc86146351"/>
      <w:r>
        <w:t xml:space="preserve">What </w:t>
      </w:r>
      <w:r w:rsidR="004744B9">
        <w:t xml:space="preserve">does </w:t>
      </w:r>
      <w:r>
        <w:t>this mean for you?</w:t>
      </w:r>
      <w:bookmarkEnd w:id="7"/>
    </w:p>
    <w:p w14:paraId="721CEE87" w14:textId="1CCA4C3C" w:rsidR="007B7FC7" w:rsidRDefault="007B7FC7" w:rsidP="007B7FC7">
      <w:pPr>
        <w:pStyle w:val="Bullet1"/>
        <w:numPr>
          <w:ilvl w:val="0"/>
          <w:numId w:val="0"/>
        </w:numPr>
      </w:pPr>
      <w:r>
        <w:t>You will work with a Better Futures worker</w:t>
      </w:r>
      <w:r w:rsidR="00295B97">
        <w:t xml:space="preserve"> (development coach)</w:t>
      </w:r>
      <w:r>
        <w:t xml:space="preserve"> to think about your goals and how you can achieve them. This means you work one on one with your</w:t>
      </w:r>
      <w:r w:rsidR="00295B97">
        <w:t xml:space="preserve"> development</w:t>
      </w:r>
      <w:r>
        <w:t xml:space="preserve"> </w:t>
      </w:r>
      <w:r w:rsidR="00295B97">
        <w:t>c</w:t>
      </w:r>
      <w:r>
        <w:t xml:space="preserve">oach, who will </w:t>
      </w:r>
      <w:r w:rsidR="00023068">
        <w:t xml:space="preserve">offer </w:t>
      </w:r>
      <w:r>
        <w:t>support</w:t>
      </w:r>
      <w:r w:rsidR="00023068">
        <w:t xml:space="preserve"> </w:t>
      </w:r>
      <w:r>
        <w:t xml:space="preserve">based on your situation and needs. The aim is to </w:t>
      </w:r>
      <w:r w:rsidR="00AA283A">
        <w:t xml:space="preserve">provide you with the skills and </w:t>
      </w:r>
      <w:r>
        <w:t>support you</w:t>
      </w:r>
      <w:r w:rsidR="00AA283A">
        <w:t xml:space="preserve"> need </w:t>
      </w:r>
      <w:r>
        <w:t>to thrive throughout adulthood</w:t>
      </w:r>
      <w:r w:rsidR="00AA283A">
        <w:t xml:space="preserve">. </w:t>
      </w:r>
    </w:p>
    <w:p w14:paraId="4F80108F" w14:textId="66747C0C" w:rsidR="0065700B" w:rsidRDefault="0065700B" w:rsidP="0065700B">
      <w:pPr>
        <w:pStyle w:val="Heading1"/>
      </w:pPr>
      <w:bookmarkStart w:id="8" w:name="_Toc86146352"/>
      <w:r>
        <w:t>Home Stretch</w:t>
      </w:r>
      <w:bookmarkEnd w:id="8"/>
    </w:p>
    <w:p w14:paraId="6A439C0C" w14:textId="296CF378" w:rsidR="007B7FC7" w:rsidRDefault="007B7FC7" w:rsidP="007B7FC7">
      <w:pPr>
        <w:pStyle w:val="Body"/>
        <w:rPr>
          <w:shd w:val="clear" w:color="auto" w:fill="FFFFFF"/>
        </w:rPr>
      </w:pPr>
      <w:r>
        <w:rPr>
          <w:shd w:val="clear" w:color="auto" w:fill="FFFFFF"/>
        </w:rPr>
        <w:t xml:space="preserve">Home Stretch is available for young people on </w:t>
      </w:r>
      <w:r w:rsidR="00204156">
        <w:rPr>
          <w:shd w:val="clear" w:color="auto" w:fill="FFFFFF"/>
        </w:rPr>
        <w:t>permanent care orders</w:t>
      </w:r>
      <w:r>
        <w:rPr>
          <w:shd w:val="clear" w:color="auto" w:fill="FFFFFF"/>
        </w:rPr>
        <w:t xml:space="preserve"> from 18 </w:t>
      </w:r>
      <w:r w:rsidR="004744B9">
        <w:rPr>
          <w:shd w:val="clear" w:color="auto" w:fill="FFFFFF"/>
        </w:rPr>
        <w:t>to</w:t>
      </w:r>
      <w:r>
        <w:rPr>
          <w:shd w:val="clear" w:color="auto" w:fill="FFFFFF"/>
        </w:rPr>
        <w:t xml:space="preserve"> 21 years</w:t>
      </w:r>
      <w:r w:rsidR="00754F00">
        <w:rPr>
          <w:shd w:val="clear" w:color="auto" w:fill="FFFFFF"/>
        </w:rPr>
        <w:t xml:space="preserve"> of age</w:t>
      </w:r>
      <w:r>
        <w:rPr>
          <w:shd w:val="clear" w:color="auto" w:fill="FFFFFF"/>
        </w:rPr>
        <w:t xml:space="preserve">. </w:t>
      </w:r>
    </w:p>
    <w:p w14:paraId="3EC664B5" w14:textId="3BB052C0" w:rsidR="007B7FC7" w:rsidRDefault="007B7FC7" w:rsidP="007B7FC7">
      <w:pPr>
        <w:pStyle w:val="Body"/>
      </w:pPr>
      <w:r>
        <w:rPr>
          <w:shd w:val="clear" w:color="auto" w:fill="FFFFFF"/>
        </w:rPr>
        <w:t xml:space="preserve">If </w:t>
      </w:r>
      <w:r w:rsidR="00754F00">
        <w:rPr>
          <w:shd w:val="clear" w:color="auto" w:fill="FFFFFF"/>
        </w:rPr>
        <w:t xml:space="preserve">you are </w:t>
      </w:r>
      <w:r>
        <w:t xml:space="preserve">living </w:t>
      </w:r>
      <w:r w:rsidR="00754F00">
        <w:t xml:space="preserve">away </w:t>
      </w:r>
      <w:r>
        <w:t xml:space="preserve">from </w:t>
      </w:r>
      <w:r w:rsidR="00754F00">
        <w:t xml:space="preserve">your </w:t>
      </w:r>
      <w:r>
        <w:t xml:space="preserve">carers/guardians, or are planning to move out of home, </w:t>
      </w:r>
      <w:r w:rsidR="00754F00">
        <w:t xml:space="preserve">you </w:t>
      </w:r>
      <w:r>
        <w:t xml:space="preserve">can </w:t>
      </w:r>
      <w:r w:rsidR="00754F00">
        <w:t xml:space="preserve">get </w:t>
      </w:r>
      <w:r>
        <w:t>the Home Stretch Allowance (Independent Accommodation)</w:t>
      </w:r>
      <w:r w:rsidR="00754F00">
        <w:t>. This will</w:t>
      </w:r>
      <w:r>
        <w:t xml:space="preserve"> </w:t>
      </w:r>
      <w:r w:rsidR="004744B9">
        <w:t>help in your</w:t>
      </w:r>
      <w:r>
        <w:t xml:space="preserve"> search for housing, the move</w:t>
      </w:r>
      <w:r w:rsidR="00295B97">
        <w:t xml:space="preserve">, rent and </w:t>
      </w:r>
      <w:r>
        <w:t xml:space="preserve">ongoing living expenses. </w:t>
      </w:r>
    </w:p>
    <w:p w14:paraId="5C124041" w14:textId="5BA8AB87" w:rsidR="007B7FC7" w:rsidRDefault="007B7FC7" w:rsidP="007B7FC7">
      <w:pPr>
        <w:pStyle w:val="Body"/>
      </w:pPr>
      <w:r>
        <w:t xml:space="preserve">If </w:t>
      </w:r>
      <w:r w:rsidR="00754F00">
        <w:t xml:space="preserve">you plan to stay with your </w:t>
      </w:r>
      <w:r>
        <w:t xml:space="preserve">carer/guardian once </w:t>
      </w:r>
      <w:r w:rsidR="00754F00">
        <w:t xml:space="preserve">you </w:t>
      </w:r>
      <w:r>
        <w:t xml:space="preserve">finish school, the Home Stretch allowance will be paid to </w:t>
      </w:r>
      <w:r w:rsidR="00E67E9F">
        <w:t>your carer</w:t>
      </w:r>
      <w:r>
        <w:t xml:space="preserve">. </w:t>
      </w:r>
    </w:p>
    <w:p w14:paraId="4337E8E9" w14:textId="013D05B6" w:rsidR="007B7FC7" w:rsidRDefault="00DE358B" w:rsidP="007B7FC7">
      <w:pPr>
        <w:pStyle w:val="Body"/>
      </w:pPr>
      <w:bookmarkStart w:id="9" w:name="_Hlk87007176"/>
      <w:r>
        <w:t>Home Stretch provides a key worker who can help you with things like staying in school or going to TAFE or university, getting a job, getting your licence, or helping with other things that you might need</w:t>
      </w:r>
      <w:bookmarkEnd w:id="9"/>
      <w:r>
        <w:t xml:space="preserve">. </w:t>
      </w:r>
      <w:r w:rsidR="007B7FC7">
        <w:t xml:space="preserve">Flexible funding is also available to </w:t>
      </w:r>
      <w:r w:rsidR="00754F00">
        <w:t xml:space="preserve">help </w:t>
      </w:r>
      <w:r w:rsidR="007B7FC7">
        <w:t xml:space="preserve">with expenses for </w:t>
      </w:r>
      <w:r w:rsidR="00754F00">
        <w:t>study</w:t>
      </w:r>
      <w:r w:rsidR="007B7FC7">
        <w:t xml:space="preserve">, </w:t>
      </w:r>
      <w:r w:rsidR="00754F00">
        <w:t>work</w:t>
      </w:r>
      <w:r w:rsidR="007B7FC7">
        <w:t xml:space="preserve">, health </w:t>
      </w:r>
      <w:r w:rsidR="00754F00">
        <w:t xml:space="preserve">care </w:t>
      </w:r>
      <w:r w:rsidR="007B7FC7">
        <w:t xml:space="preserve">(not covered by Medicare) and activities </w:t>
      </w:r>
      <w:r w:rsidR="00754F00">
        <w:t xml:space="preserve">that help with </w:t>
      </w:r>
      <w:r w:rsidR="007B7FC7">
        <w:t>your transitio</w:t>
      </w:r>
      <w:r w:rsidR="00E67E9F">
        <w:t xml:space="preserve">n </w:t>
      </w:r>
      <w:r w:rsidR="007B7FC7">
        <w:t xml:space="preserve">to independence. You and your parent/carer can talk to a Better Futures worker about flexible funding and how it can </w:t>
      </w:r>
      <w:r w:rsidR="00754F00">
        <w:t xml:space="preserve">help you reach </w:t>
      </w:r>
      <w:r w:rsidR="007B7FC7">
        <w:t>your goals for independence.</w:t>
      </w:r>
    </w:p>
    <w:p w14:paraId="52EF10AE" w14:textId="6A24DDDC" w:rsidR="007B7FC7" w:rsidRDefault="007B7FC7" w:rsidP="002419E6">
      <w:pPr>
        <w:pStyle w:val="Heading2"/>
      </w:pPr>
      <w:bookmarkStart w:id="10" w:name="_Toc86146353"/>
      <w:r>
        <w:t xml:space="preserve">What </w:t>
      </w:r>
      <w:r w:rsidR="004744B9">
        <w:t xml:space="preserve">does </w:t>
      </w:r>
      <w:r>
        <w:t>this mean for you?</w:t>
      </w:r>
      <w:bookmarkEnd w:id="10"/>
    </w:p>
    <w:p w14:paraId="385FBB7A" w14:textId="3491F8B1" w:rsidR="007B7FC7" w:rsidRPr="00765B99" w:rsidRDefault="007B7FC7" w:rsidP="007B7FC7">
      <w:pPr>
        <w:pStyle w:val="Body"/>
      </w:pPr>
      <w:r>
        <w:t>There is support available to help you live where you want to live whil</w:t>
      </w:r>
      <w:r w:rsidR="00E87604">
        <w:t>e</w:t>
      </w:r>
      <w:r>
        <w:t xml:space="preserve"> transitioning to adulthood.</w:t>
      </w:r>
      <w:r w:rsidR="0033657C">
        <w:t xml:space="preserve"> </w:t>
      </w:r>
      <w:r>
        <w:t xml:space="preserve">You can </w:t>
      </w:r>
      <w:r w:rsidR="00E87604">
        <w:t xml:space="preserve">talk </w:t>
      </w:r>
      <w:r>
        <w:t>with your Better Futures worker about what you need</w:t>
      </w:r>
      <w:r w:rsidR="00E87604">
        <w:t>. They will</w:t>
      </w:r>
      <w:r>
        <w:t xml:space="preserve"> support</w:t>
      </w:r>
      <w:r w:rsidR="00E87604">
        <w:t xml:space="preserve"> you</w:t>
      </w:r>
      <w:r>
        <w:t xml:space="preserve"> to reach your</w:t>
      </w:r>
      <w:r w:rsidR="00023068">
        <w:t xml:space="preserve"> goals for independence.</w:t>
      </w:r>
    </w:p>
    <w:p w14:paraId="5286E9F6" w14:textId="7EAA6D54" w:rsidR="0065700B" w:rsidRDefault="0065700B" w:rsidP="0065700B">
      <w:pPr>
        <w:pStyle w:val="Heading1"/>
      </w:pPr>
      <w:bookmarkStart w:id="11" w:name="_Toc86146354"/>
      <w:r>
        <w:t>Service providers</w:t>
      </w:r>
      <w:bookmarkEnd w:id="11"/>
    </w:p>
    <w:p w14:paraId="097EE561" w14:textId="227A4C6B" w:rsidR="007B7FC7" w:rsidRDefault="001C3CFA" w:rsidP="007B7FC7">
      <w:pPr>
        <w:pStyle w:val="Body"/>
      </w:pPr>
      <w:r>
        <w:t>C</w:t>
      </w:r>
      <w:r w:rsidRPr="00DD7113">
        <w:t xml:space="preserve">ommunity service organisations and Aboriginal </w:t>
      </w:r>
      <w:r w:rsidR="00261ACE">
        <w:t>c</w:t>
      </w:r>
      <w:r w:rsidRPr="00DD7113">
        <w:t>ommunity</w:t>
      </w:r>
      <w:r>
        <w:t>-</w:t>
      </w:r>
      <w:r w:rsidR="00261ACE">
        <w:t>c</w:t>
      </w:r>
      <w:r w:rsidRPr="00DD7113">
        <w:t xml:space="preserve">ontrolled </w:t>
      </w:r>
      <w:r w:rsidR="00261ACE">
        <w:t>o</w:t>
      </w:r>
      <w:r w:rsidRPr="00DD7113">
        <w:t>rganisations </w:t>
      </w:r>
      <w:r>
        <w:t xml:space="preserve">deliver </w:t>
      </w:r>
      <w:r w:rsidR="007B7FC7">
        <w:t>Better Futures and Home Stretch</w:t>
      </w:r>
      <w:r w:rsidR="007B7FC7" w:rsidRPr="00DD7113">
        <w:t xml:space="preserve"> across the state.</w:t>
      </w:r>
      <w:r w:rsidR="007B7FC7">
        <w:t xml:space="preserve"> This means you will be linked to a Better Futures provide</w:t>
      </w:r>
      <w:r w:rsidR="009A47DE">
        <w:t>r</w:t>
      </w:r>
      <w:r w:rsidR="007B7FC7">
        <w:t xml:space="preserve"> close to where you liv</w:t>
      </w:r>
      <w:r>
        <w:t>e.</w:t>
      </w:r>
      <w:r w:rsidR="007B7FC7">
        <w:t xml:space="preserve"> </w:t>
      </w:r>
      <w:r>
        <w:t>T</w:t>
      </w:r>
      <w:r w:rsidR="007B7FC7">
        <w:t>he</w:t>
      </w:r>
      <w:r>
        <w:t xml:space="preserve"> provider </w:t>
      </w:r>
      <w:r w:rsidR="007B7FC7">
        <w:t xml:space="preserve">will also </w:t>
      </w:r>
      <w:r>
        <w:t xml:space="preserve">help </w:t>
      </w:r>
      <w:r w:rsidR="007B7FC7">
        <w:t xml:space="preserve">you to </w:t>
      </w:r>
      <w:r w:rsidR="00023068">
        <w:t>access</w:t>
      </w:r>
      <w:r>
        <w:t xml:space="preserve"> </w:t>
      </w:r>
      <w:r w:rsidR="007B7FC7">
        <w:t>the Home Stretch program once you turn 18.</w:t>
      </w:r>
    </w:p>
    <w:p w14:paraId="08DC9FD4" w14:textId="48D27711" w:rsidR="00983F0A" w:rsidRDefault="00037963" w:rsidP="00983F0A">
      <w:pPr>
        <w:pStyle w:val="Body"/>
      </w:pPr>
      <w:r>
        <w:t xml:space="preserve">If you identify as an Aboriginal young person, the Victorian </w:t>
      </w:r>
      <w:r w:rsidRPr="0048659B">
        <w:t xml:space="preserve">Aboriginal </w:t>
      </w:r>
      <w:r>
        <w:t xml:space="preserve">Child Care Agency (VACCA) </w:t>
      </w:r>
      <w:r w:rsidR="00983F0A">
        <w:t>will refer you to an Aboriginal community-controlled organisation for Better Futures and Home Stretch support</w:t>
      </w:r>
      <w:r w:rsidR="00983F0A" w:rsidRPr="0048659B">
        <w:t>.</w:t>
      </w:r>
      <w:r w:rsidR="00983F0A">
        <w:t xml:space="preserve"> Or you can choose to get support from a mainstream Better Futures provider.</w:t>
      </w:r>
    </w:p>
    <w:p w14:paraId="64328098" w14:textId="16597E2C" w:rsidR="007B7FC7" w:rsidRDefault="004744B9" w:rsidP="007B7FC7">
      <w:pPr>
        <w:pStyle w:val="Body"/>
      </w:pPr>
      <w:r>
        <w:t>You can find a</w:t>
      </w:r>
      <w:r w:rsidR="007B7FC7">
        <w:t xml:space="preserve"> list of Better Futures service providers </w:t>
      </w:r>
      <w:r>
        <w:t xml:space="preserve">on the </w:t>
      </w:r>
      <w:hyperlink r:id="rId16" w:history="1">
        <w:r w:rsidR="007B7FC7" w:rsidRPr="008204E3">
          <w:rPr>
            <w:rStyle w:val="Hyperlink"/>
          </w:rPr>
          <w:t>Better Futures web</w:t>
        </w:r>
        <w:r>
          <w:rPr>
            <w:rStyle w:val="Hyperlink"/>
          </w:rPr>
          <w:t>page</w:t>
        </w:r>
      </w:hyperlink>
      <w:r w:rsidR="007B7FC7">
        <w:t xml:space="preserve"> &lt;h</w:t>
      </w:r>
      <w:r w:rsidR="007B7FC7" w:rsidRPr="008204E3">
        <w:t>ttps://services.dffh.vic.gov.au/better-futures</w:t>
      </w:r>
      <w:r w:rsidR="007B7FC7">
        <w:t>&gt;</w:t>
      </w:r>
      <w:r>
        <w:t>.</w:t>
      </w:r>
    </w:p>
    <w:p w14:paraId="007C3691" w14:textId="77777777" w:rsidR="007B7FC7" w:rsidRDefault="007B7FC7" w:rsidP="007B7FC7">
      <w:pPr>
        <w:pStyle w:val="Heading1"/>
      </w:pPr>
      <w:bookmarkStart w:id="12" w:name="_More_information"/>
      <w:bookmarkStart w:id="13" w:name="_Toc86146355"/>
      <w:bookmarkEnd w:id="12"/>
      <w:r>
        <w:t>More information</w:t>
      </w:r>
      <w:bookmarkEnd w:id="13"/>
    </w:p>
    <w:p w14:paraId="38460901" w14:textId="1E357320" w:rsidR="007B7FC7" w:rsidRPr="00CE2BFC" w:rsidRDefault="007B7FC7" w:rsidP="007B7FC7">
      <w:pPr>
        <w:pStyle w:val="Body"/>
      </w:pPr>
      <w:r>
        <w:t xml:space="preserve">To find out if you </w:t>
      </w:r>
      <w:r w:rsidR="007458B6">
        <w:t xml:space="preserve">are </w:t>
      </w:r>
      <w:r>
        <w:t xml:space="preserve">eligible for Better Futures and Home Stretch, please </w:t>
      </w:r>
      <w:hyperlink r:id="rId17" w:history="1">
        <w:r w:rsidR="004744B9" w:rsidRPr="004744B9">
          <w:rPr>
            <w:rStyle w:val="Hyperlink"/>
          </w:rPr>
          <w:t xml:space="preserve">email </w:t>
        </w:r>
        <w:r w:rsidRPr="004744B9">
          <w:rPr>
            <w:rStyle w:val="Hyperlink"/>
          </w:rPr>
          <w:t>Permanent Care and Adoptive Families</w:t>
        </w:r>
      </w:hyperlink>
      <w:r>
        <w:t xml:space="preserve"> </w:t>
      </w:r>
      <w:r w:rsidR="004744B9">
        <w:t>&lt;</w:t>
      </w:r>
      <w:r w:rsidR="004744B9" w:rsidRPr="009842D8">
        <w:t>info@pcafamilies.org.au</w:t>
      </w:r>
      <w:r w:rsidR="004744B9">
        <w:t>&gt;</w:t>
      </w:r>
      <w:r w:rsidR="004744B9" w:rsidRPr="009842D8">
        <w:t xml:space="preserve"> </w:t>
      </w:r>
      <w:r w:rsidR="004744B9">
        <w:t xml:space="preserve">or call </w:t>
      </w:r>
      <w:r w:rsidRPr="00023068">
        <w:t>9020 1833</w:t>
      </w:r>
      <w:r w:rsidR="000117D9">
        <w:t xml:space="preserve"> or email VACCA </w:t>
      </w:r>
      <w:hyperlink r:id="rId18" w:history="1">
        <w:r w:rsidR="009F6A50" w:rsidRPr="009F6A50">
          <w:rPr>
            <w:rFonts w:eastAsia="Times New Roman"/>
            <w:color w:val="0563C1"/>
            <w:u w:val="single"/>
          </w:rPr>
          <w:t>pcopathways@vacca.org</w:t>
        </w:r>
      </w:hyperlink>
    </w:p>
    <w:p w14:paraId="71D44B45" w14:textId="77777777" w:rsidR="007B7FC7" w:rsidRDefault="007B7FC7" w:rsidP="007B7FC7">
      <w:pPr>
        <w:pStyle w:val="Heading2"/>
      </w:pPr>
      <w:bookmarkStart w:id="14" w:name="_Toc86146356"/>
      <w:r>
        <w:t>For young people and carers</w:t>
      </w:r>
      <w:bookmarkEnd w:id="14"/>
    </w:p>
    <w:p w14:paraId="78588E8C" w14:textId="19EDFC36" w:rsidR="007B7FC7" w:rsidRDefault="004744B9" w:rsidP="007B7FC7">
      <w:pPr>
        <w:pStyle w:val="Bullet1"/>
      </w:pPr>
      <w:r>
        <w:t xml:space="preserve">Visit the </w:t>
      </w:r>
      <w:hyperlink r:id="rId19" w:history="1">
        <w:r w:rsidR="007B7FC7" w:rsidRPr="00CE2BFC">
          <w:rPr>
            <w:rStyle w:val="Hyperlink"/>
          </w:rPr>
          <w:t>Better Futures on the Services web</w:t>
        </w:r>
        <w:r w:rsidR="00A82853">
          <w:rPr>
            <w:rStyle w:val="Hyperlink"/>
          </w:rPr>
          <w:t>pag</w:t>
        </w:r>
        <w:r w:rsidR="007B7FC7" w:rsidRPr="00CE2BFC">
          <w:rPr>
            <w:rStyle w:val="Hyperlink"/>
          </w:rPr>
          <w:t>e</w:t>
        </w:r>
      </w:hyperlink>
      <w:r w:rsidR="007B7FC7">
        <w:t xml:space="preserve"> &lt;</w:t>
      </w:r>
      <w:r w:rsidR="007B7FC7" w:rsidRPr="00CE2BFC">
        <w:t>https://</w:t>
      </w:r>
      <w:r w:rsidR="007B7FC7">
        <w:t>services</w:t>
      </w:r>
      <w:r w:rsidR="007B7FC7" w:rsidRPr="00CE2BFC">
        <w:t>.dffh.vic.gov.au/</w:t>
      </w:r>
      <w:r w:rsidR="007B7FC7">
        <w:t>better-futures&gt;</w:t>
      </w:r>
      <w:r w:rsidR="00EB2636">
        <w:t>.</w:t>
      </w:r>
    </w:p>
    <w:p w14:paraId="7861940E" w14:textId="1CF72AC0" w:rsidR="007B7FC7" w:rsidRDefault="004744B9" w:rsidP="007B7FC7">
      <w:pPr>
        <w:pStyle w:val="Bullet1"/>
      </w:pPr>
      <w:r>
        <w:t xml:space="preserve">Visit the </w:t>
      </w:r>
      <w:hyperlink r:id="rId20" w:history="1">
        <w:r w:rsidR="007B7FC7" w:rsidRPr="00CE2BFC">
          <w:rPr>
            <w:rStyle w:val="Hyperlink"/>
          </w:rPr>
          <w:t>Home Stretch on the Services web</w:t>
        </w:r>
        <w:r w:rsidR="00A82853">
          <w:rPr>
            <w:rStyle w:val="Hyperlink"/>
          </w:rPr>
          <w:t>page</w:t>
        </w:r>
      </w:hyperlink>
      <w:r w:rsidR="007B7FC7">
        <w:t xml:space="preserve"> &lt;</w:t>
      </w:r>
      <w:r w:rsidR="007B7FC7" w:rsidRPr="00577593">
        <w:t>https://services.dffh.vic.gov.au/home-stretch</w:t>
      </w:r>
      <w:r w:rsidR="007B7FC7" w:rsidRPr="007458B6">
        <w:t>&gt;</w:t>
      </w:r>
      <w:r w:rsidR="00EB2636">
        <w:t>.</w:t>
      </w:r>
    </w:p>
    <w:p w14:paraId="5279DF63" w14:textId="512FDC32" w:rsidR="007B7FC7" w:rsidRDefault="007B7FC7" w:rsidP="009A2710">
      <w:pPr>
        <w:pStyle w:val="Bullet1"/>
        <w:spacing w:after="360"/>
      </w:pPr>
      <w:r>
        <w:t>Visit</w:t>
      </w:r>
      <w:r w:rsidR="004744B9">
        <w:t xml:space="preserve"> the</w:t>
      </w:r>
      <w:r>
        <w:t xml:space="preserve"> </w:t>
      </w:r>
      <w:hyperlink r:id="rId21" w:history="1">
        <w:r w:rsidRPr="00577593">
          <w:rPr>
            <w:rStyle w:val="Hyperlink"/>
          </w:rPr>
          <w:t>Permanent Care and Adoptive Familie</w:t>
        </w:r>
        <w:r w:rsidR="00A82853">
          <w:rPr>
            <w:rStyle w:val="Hyperlink"/>
          </w:rPr>
          <w:t>s website</w:t>
        </w:r>
      </w:hyperlink>
      <w:r>
        <w:t xml:space="preserve"> &lt;</w:t>
      </w:r>
      <w:r w:rsidRPr="00577593">
        <w:t>https://www.pcafamilies.org.au</w:t>
      </w:r>
      <w:r>
        <w:t>&gt;</w:t>
      </w:r>
      <w:r w:rsidR="00A82853">
        <w:t>.</w:t>
      </w: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4030BB8E" w14:textId="77777777" w:rsidR="005D5BAA" w:rsidRPr="00254F58" w:rsidRDefault="005D5BAA" w:rsidP="005D5BAA">
            <w:pPr>
              <w:pStyle w:val="DHHSaccessibilitypara"/>
            </w:pPr>
            <w:bookmarkStart w:id="15" w:name="_Hlk37240926"/>
            <w:r w:rsidRPr="00254F58">
              <w:t xml:space="preserve">To receive this publication in </w:t>
            </w:r>
            <w:r w:rsidRPr="00770F37">
              <w:t>an</w:t>
            </w:r>
            <w:r w:rsidRPr="00254F58">
              <w:t xml:space="preserve"> accessible format phone </w:t>
            </w:r>
            <w:r>
              <w:t>9096 7257</w:t>
            </w:r>
            <w:r w:rsidRPr="00254F58">
              <w:t xml:space="preserve">, using the National Relay Service 13 36 77 if required, or </w:t>
            </w:r>
            <w:hyperlink r:id="rId22" w:history="1">
              <w:r w:rsidRPr="00754980">
                <w:rPr>
                  <w:rStyle w:val="Hyperlink"/>
                </w:rPr>
                <w:t>email the Children and Families Policy Branch</w:t>
              </w:r>
            </w:hyperlink>
            <w:r>
              <w:t xml:space="preserve"> &lt;childrenyouthfamilies@dffh.vic.gov.au&gt;</w:t>
            </w:r>
          </w:p>
          <w:p w14:paraId="28981A51" w14:textId="77777777" w:rsidR="005D5BAA" w:rsidRPr="0055119B" w:rsidRDefault="005D5BAA" w:rsidP="005D5BAA">
            <w:pPr>
              <w:pStyle w:val="Imprint"/>
            </w:pPr>
            <w:r w:rsidRPr="0055119B">
              <w:t>Authorised and published by the Victorian Government, 1 Treasury Place, Melbourne.</w:t>
            </w:r>
          </w:p>
          <w:p w14:paraId="6E366632" w14:textId="54D70551" w:rsidR="005D5BAA" w:rsidRPr="008338F6" w:rsidRDefault="005D5BAA" w:rsidP="005D5BAA">
            <w:pPr>
              <w:pStyle w:val="Imprint"/>
              <w:rPr>
                <w:color w:val="auto"/>
              </w:rPr>
            </w:pPr>
            <w:r w:rsidRPr="008338F6">
              <w:rPr>
                <w:color w:val="auto"/>
              </w:rPr>
              <w:t>© State of Victoria, Australia, Department of Families, Fairness and Housing,</w:t>
            </w:r>
            <w:r>
              <w:rPr>
                <w:color w:val="auto"/>
              </w:rPr>
              <w:t xml:space="preserve"> </w:t>
            </w:r>
            <w:r w:rsidR="001E48CF">
              <w:rPr>
                <w:color w:val="auto"/>
              </w:rPr>
              <w:t>November</w:t>
            </w:r>
            <w:r>
              <w:rPr>
                <w:color w:val="auto"/>
              </w:rPr>
              <w:t xml:space="preserve"> 2021.</w:t>
            </w:r>
          </w:p>
          <w:p w14:paraId="0C92739F" w14:textId="472B1092" w:rsidR="0055119B" w:rsidRDefault="005D5BAA">
            <w:pPr>
              <w:pStyle w:val="Imprint"/>
            </w:pPr>
            <w:bookmarkStart w:id="16" w:name="_Hlk62746129"/>
            <w:r w:rsidRPr="00CE2BFC">
              <w:rPr>
                <w:color w:val="auto"/>
              </w:rPr>
              <w:t xml:space="preserve">Available at the </w:t>
            </w:r>
            <w:hyperlink r:id="rId23" w:history="1">
              <w:r w:rsidRPr="00CE2BFC">
                <w:rPr>
                  <w:rStyle w:val="Hyperlink"/>
                </w:rPr>
                <w:t>DFFH Providers website</w:t>
              </w:r>
            </w:hyperlink>
            <w:r w:rsidRPr="00CE2BFC">
              <w:rPr>
                <w:color w:val="auto"/>
              </w:rPr>
              <w:t xml:space="preserve"> &lt;</w:t>
            </w:r>
            <w:bookmarkEnd w:id="16"/>
            <w:r w:rsidRPr="00CE2BFC">
              <w:rPr>
                <w:color w:val="auto"/>
              </w:rPr>
              <w:t>https://providers.dffh.vic.gov.au/better-futures</w:t>
            </w:r>
            <w:r>
              <w:rPr>
                <w:color w:val="auto"/>
              </w:rPr>
              <w:t>&gt;.</w:t>
            </w:r>
          </w:p>
        </w:tc>
      </w:tr>
      <w:bookmarkEnd w:id="15"/>
    </w:tbl>
    <w:p w14:paraId="312DEA78" w14:textId="77777777" w:rsidR="00162CA9" w:rsidRDefault="00162CA9" w:rsidP="00162CA9">
      <w:pPr>
        <w:pStyle w:val="Body"/>
      </w:pPr>
    </w:p>
    <w:sectPr w:rsidR="00162CA9" w:rsidSect="00374BA2">
      <w:headerReference w:type="default" r:id="rId24"/>
      <w:footerReference w:type="default" r:id="rId25"/>
      <w:type w:val="continuous"/>
      <w:pgSz w:w="11906" w:h="16838" w:code="9"/>
      <w:pgMar w:top="1418" w:right="851" w:bottom="851"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5FF80" w14:textId="77777777" w:rsidR="006A5EB2" w:rsidRDefault="006A5EB2">
      <w:r>
        <w:separator/>
      </w:r>
    </w:p>
    <w:p w14:paraId="6A37C21D" w14:textId="77777777" w:rsidR="006A5EB2" w:rsidRDefault="006A5EB2"/>
  </w:endnote>
  <w:endnote w:type="continuationSeparator" w:id="0">
    <w:p w14:paraId="51900DF1" w14:textId="77777777" w:rsidR="006A5EB2" w:rsidRDefault="006A5EB2">
      <w:r>
        <w:continuationSeparator/>
      </w:r>
    </w:p>
    <w:p w14:paraId="1E73CA05" w14:textId="77777777" w:rsidR="006A5EB2" w:rsidRDefault="006A5EB2"/>
  </w:endnote>
  <w:endnote w:type="continuationNotice" w:id="1">
    <w:p w14:paraId="034AECE3" w14:textId="77777777" w:rsidR="00E813B0" w:rsidRDefault="00E813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3DE5C" w14:textId="77777777" w:rsidR="006C2FDE" w:rsidRDefault="006C2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C29F6" w14:textId="7DD217CB" w:rsidR="00E261B3" w:rsidRPr="00F65AA9" w:rsidRDefault="002572E6" w:rsidP="00A02255">
    <w:pPr>
      <w:pStyle w:val="Footer"/>
    </w:pPr>
    <w:r>
      <w:rPr>
        <w:noProof/>
        <w:lang w:eastAsia="en-AU"/>
      </w:rPr>
      <w:drawing>
        <wp:anchor distT="0" distB="0" distL="114300" distR="114300" simplePos="0" relativeHeight="251666432" behindDoc="1" locked="1" layoutInCell="1" allowOverlap="1" wp14:anchorId="7FE7BAA8" wp14:editId="00AFC223">
          <wp:simplePos x="539087" y="8291015"/>
          <wp:positionH relativeFrom="page">
            <wp:align>left</wp:align>
          </wp:positionH>
          <wp:positionV relativeFrom="page">
            <wp:align>bottom</wp:align>
          </wp:positionV>
          <wp:extent cx="7560000" cy="1749600"/>
          <wp:effectExtent l="0" t="0" r="3175" b="0"/>
          <wp:wrapNone/>
          <wp:docPr id="3" name="Picture 3" descr="ictoria State Government, Department of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toria State Government, Department of Families, Fairness and Housing"/>
                  <pic:cNvPicPr/>
                </pic:nvPicPr>
                <pic:blipFill>
                  <a:blip r:embed="rId1"/>
                  <a:stretch>
                    <a:fillRect/>
                  </a:stretch>
                </pic:blipFill>
                <pic:spPr>
                  <a:xfrm>
                    <a:off x="0" y="0"/>
                    <a:ext cx="7560000" cy="17496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3EFCB2E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736E1" w14:textId="0D95BD46" w:rsidR="004D7431" w:rsidRPr="00F65AA9" w:rsidRDefault="00023068" w:rsidP="00EF2C72">
    <w:pPr>
      <w:pStyle w:val="Footer"/>
    </w:pPr>
    <w:r>
      <w:rPr>
        <w:noProof/>
      </w:rPr>
      <mc:AlternateContent>
        <mc:Choice Requires="wps">
          <w:drawing>
            <wp:anchor distT="0" distB="0" distL="114300" distR="114300" simplePos="0" relativeHeight="251658244" behindDoc="0" locked="0" layoutInCell="0" allowOverlap="1" wp14:anchorId="448AE705" wp14:editId="0589FF88">
              <wp:simplePos x="0" y="0"/>
              <wp:positionH relativeFrom="page">
                <wp:posOffset>0</wp:posOffset>
              </wp:positionH>
              <wp:positionV relativeFrom="page">
                <wp:posOffset>10189210</wp:posOffset>
              </wp:positionV>
              <wp:extent cx="7560310" cy="311785"/>
              <wp:effectExtent l="0" t="0" r="0" b="12065"/>
              <wp:wrapNone/>
              <wp:docPr id="1" name="MSIPCM1441454b9328b54f7b3de75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3909D" w14:textId="52E89270" w:rsidR="00023068" w:rsidRPr="00023068" w:rsidRDefault="00023068" w:rsidP="00023068">
                          <w:pPr>
                            <w:spacing w:after="0"/>
                            <w:jc w:val="center"/>
                            <w:rPr>
                              <w:rFonts w:ascii="Arial Black" w:hAnsi="Arial Black"/>
                              <w:color w:val="000000"/>
                              <w:sz w:val="20"/>
                            </w:rPr>
                          </w:pPr>
                          <w:r w:rsidRPr="0002306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8AE705" id="_x0000_t202" coordsize="21600,21600" o:spt="202" path="m,l,21600r21600,l21600,xe">
              <v:stroke joinstyle="miter"/>
              <v:path gradientshapeok="t" o:connecttype="rect"/>
            </v:shapetype>
            <v:shape id="MSIPCM1441454b9328b54f7b3de753"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Vhk4XsQIAAEwFAAAO&#10;AAAAAAAAAAAAAAAAAC4CAABkcnMvZTJvRG9jLnhtbFBLAQItABQABgAIAAAAIQBIDV6a3wAAAAsB&#10;AAAPAAAAAAAAAAAAAAAAAAsFAABkcnMvZG93bnJldi54bWxQSwUGAAAAAAQABADzAAAAFwYAAAAA&#10;" o:allowincell="f" filled="f" stroked="f" strokeweight=".5pt">
              <v:textbox inset=",0,,0">
                <w:txbxContent>
                  <w:p w14:paraId="6283909D" w14:textId="52E89270" w:rsidR="00023068" w:rsidRPr="00023068" w:rsidRDefault="00023068" w:rsidP="00023068">
                    <w:pPr>
                      <w:spacing w:after="0"/>
                      <w:jc w:val="center"/>
                      <w:rPr>
                        <w:rFonts w:ascii="Arial Black" w:hAnsi="Arial Black"/>
                        <w:color w:val="000000"/>
                        <w:sz w:val="20"/>
                      </w:rPr>
                    </w:pPr>
                    <w:r w:rsidRPr="00023068">
                      <w:rPr>
                        <w:rFonts w:ascii="Arial Black" w:hAnsi="Arial Black"/>
                        <w:color w:val="000000"/>
                        <w:sz w:val="20"/>
                      </w:rPr>
                      <w:t>OFFICIAL</w:t>
                    </w:r>
                  </w:p>
                </w:txbxContent>
              </v:textbox>
              <w10:wrap anchorx="page" anchory="page"/>
            </v:shape>
          </w:pict>
        </mc:Fallback>
      </mc:AlternateContent>
    </w:r>
    <w:r w:rsidR="004D7431">
      <w:rPr>
        <w:noProof/>
      </w:rPr>
      <mc:AlternateContent>
        <mc:Choice Requires="wps">
          <w:drawing>
            <wp:anchor distT="0" distB="0" distL="114300" distR="114300" simplePos="0" relativeHeight="251658242" behindDoc="0" locked="0" layoutInCell="0" allowOverlap="1" wp14:anchorId="46892DAB" wp14:editId="703367B9">
              <wp:simplePos x="0" y="0"/>
              <wp:positionH relativeFrom="page">
                <wp:posOffset>0</wp:posOffset>
              </wp:positionH>
              <wp:positionV relativeFrom="page">
                <wp:posOffset>10189210</wp:posOffset>
              </wp:positionV>
              <wp:extent cx="7560310" cy="311785"/>
              <wp:effectExtent l="0" t="0" r="0" b="12065"/>
              <wp:wrapNone/>
              <wp:docPr id="10" name="MSIPCMbfdd41028848715893d5798c"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6B2ECB" w14:textId="21115F44" w:rsidR="004D7431" w:rsidRPr="004D7431" w:rsidRDefault="004D7431" w:rsidP="004D7431">
                          <w:pPr>
                            <w:spacing w:after="0"/>
                            <w:jc w:val="center"/>
                            <w:rPr>
                              <w:rFonts w:ascii="Arial Black" w:hAnsi="Arial Black"/>
                              <w:color w:val="000000"/>
                              <w:sz w:val="20"/>
                            </w:rPr>
                          </w:pPr>
                          <w:r w:rsidRPr="004D743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6892DAB" id="MSIPCMbfdd41028848715893d5798c" o:spid="_x0000_s1029" type="#_x0000_t202" alt="{&quot;HashCode&quot;:904758361,&quot;Height&quot;:841.0,&quot;Width&quot;:595.0,&quot;Placement&quot;:&quot;Footer&quot;,&quot;Index&quot;:&quot;Primary&quot;,&quot;Section&quot;:3,&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nJHxsQIAAE0FAAAO&#10;AAAAAAAAAAAAAAAAAC4CAABkcnMvZTJvRG9jLnhtbFBLAQItABQABgAIAAAAIQBIDV6a3wAAAAsB&#10;AAAPAAAAAAAAAAAAAAAAAAsFAABkcnMvZG93bnJldi54bWxQSwUGAAAAAAQABADzAAAAFwYAAAAA&#10;" o:allowincell="f" filled="f" stroked="f" strokeweight=".5pt">
              <v:textbox inset=",0,,0">
                <w:txbxContent>
                  <w:p w14:paraId="686B2ECB" w14:textId="21115F44" w:rsidR="004D7431" w:rsidRPr="004D7431" w:rsidRDefault="004D7431" w:rsidP="004D7431">
                    <w:pPr>
                      <w:spacing w:after="0"/>
                      <w:jc w:val="center"/>
                      <w:rPr>
                        <w:rFonts w:ascii="Arial Black" w:hAnsi="Arial Black"/>
                        <w:color w:val="000000"/>
                        <w:sz w:val="20"/>
                      </w:rPr>
                    </w:pPr>
                    <w:r w:rsidRPr="004D7431">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D40F9" w14:textId="77777777" w:rsidR="006A5EB2" w:rsidRDefault="006A5EB2" w:rsidP="00207717">
      <w:pPr>
        <w:spacing w:before="120"/>
      </w:pPr>
      <w:r>
        <w:separator/>
      </w:r>
    </w:p>
  </w:footnote>
  <w:footnote w:type="continuationSeparator" w:id="0">
    <w:p w14:paraId="0FAE2A4C" w14:textId="77777777" w:rsidR="006A5EB2" w:rsidRDefault="006A5EB2">
      <w:r>
        <w:continuationSeparator/>
      </w:r>
    </w:p>
    <w:p w14:paraId="2799509F" w14:textId="77777777" w:rsidR="006A5EB2" w:rsidRDefault="006A5EB2"/>
  </w:footnote>
  <w:footnote w:type="continuationNotice" w:id="1">
    <w:p w14:paraId="66EFD1D8" w14:textId="77777777" w:rsidR="00E813B0" w:rsidRDefault="00E813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D4F98" w14:textId="77777777" w:rsidR="006C2FDE" w:rsidRDefault="006C2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57B33" w14:textId="77777777" w:rsidR="006C2FDE" w:rsidRDefault="006C2F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A623B" w14:textId="77777777" w:rsidR="006C2FDE" w:rsidRDefault="006C2F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31B43" w14:textId="799C5CD6" w:rsidR="00374BA2" w:rsidRDefault="00374BA2" w:rsidP="002A07F0">
    <w:pPr>
      <w:pStyle w:val="Header"/>
    </w:pPr>
    <w:r w:rsidRPr="002A07F0">
      <w:t xml:space="preserve">Better Futures and Home Stretch support </w:t>
    </w:r>
    <w:r w:rsidR="0065700B">
      <w:t>for</w:t>
    </w:r>
    <w:r w:rsidRPr="002A07F0">
      <w:t xml:space="preserve"> young people</w:t>
    </w:r>
    <w:r w:rsidR="007B7FC7">
      <w:t>: in</w:t>
    </w:r>
    <w:r w:rsidR="007B7FC7" w:rsidRPr="007B7FC7">
      <w:t>formation for young people on permanent care orders</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 w:val="0"/>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3940DE"/>
    <w:multiLevelType w:val="hybridMultilevel"/>
    <w:tmpl w:val="DDF6CE44"/>
    <w:lvl w:ilvl="0" w:tplc="4BA20E1E">
      <w:numFmt w:val="bullet"/>
      <w:lvlText w:val="•"/>
      <w:lvlJc w:val="left"/>
      <w:pPr>
        <w:ind w:left="1190" w:hanging="83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24"/>
  </w:num>
  <w:num w:numId="26">
    <w:abstractNumId w:val="20"/>
  </w:num>
  <w:num w:numId="27">
    <w:abstractNumId w:val="11"/>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7D9"/>
    <w:rsid w:val="00011D89"/>
    <w:rsid w:val="000154FD"/>
    <w:rsid w:val="00022271"/>
    <w:rsid w:val="00023068"/>
    <w:rsid w:val="000235E8"/>
    <w:rsid w:val="00024D89"/>
    <w:rsid w:val="000250B6"/>
    <w:rsid w:val="00033D81"/>
    <w:rsid w:val="00037366"/>
    <w:rsid w:val="00037963"/>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212F"/>
    <w:rsid w:val="00103276"/>
    <w:rsid w:val="0010392D"/>
    <w:rsid w:val="0010447F"/>
    <w:rsid w:val="00104FE3"/>
    <w:rsid w:val="00105291"/>
    <w:rsid w:val="0010714F"/>
    <w:rsid w:val="001120C5"/>
    <w:rsid w:val="00120BD3"/>
    <w:rsid w:val="00122FEA"/>
    <w:rsid w:val="001232BD"/>
    <w:rsid w:val="00124ED5"/>
    <w:rsid w:val="001276FA"/>
    <w:rsid w:val="00137FEC"/>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C3CFA"/>
    <w:rsid w:val="001D0B75"/>
    <w:rsid w:val="001D39A5"/>
    <w:rsid w:val="001D3C09"/>
    <w:rsid w:val="001D44E8"/>
    <w:rsid w:val="001D60EC"/>
    <w:rsid w:val="001D6F59"/>
    <w:rsid w:val="001E44DF"/>
    <w:rsid w:val="001E48CF"/>
    <w:rsid w:val="001E68A5"/>
    <w:rsid w:val="001E6BB0"/>
    <w:rsid w:val="001E7282"/>
    <w:rsid w:val="001F3826"/>
    <w:rsid w:val="001F6E46"/>
    <w:rsid w:val="001F7C91"/>
    <w:rsid w:val="002033B7"/>
    <w:rsid w:val="00204156"/>
    <w:rsid w:val="00206463"/>
    <w:rsid w:val="00206F2F"/>
    <w:rsid w:val="00207717"/>
    <w:rsid w:val="0021053D"/>
    <w:rsid w:val="00210A92"/>
    <w:rsid w:val="00216C03"/>
    <w:rsid w:val="00220C04"/>
    <w:rsid w:val="0022278D"/>
    <w:rsid w:val="0022701F"/>
    <w:rsid w:val="00227C68"/>
    <w:rsid w:val="002333F5"/>
    <w:rsid w:val="00233724"/>
    <w:rsid w:val="002365B4"/>
    <w:rsid w:val="002419E6"/>
    <w:rsid w:val="00242378"/>
    <w:rsid w:val="002432E1"/>
    <w:rsid w:val="00246207"/>
    <w:rsid w:val="00246C5E"/>
    <w:rsid w:val="00250960"/>
    <w:rsid w:val="00250DC4"/>
    <w:rsid w:val="00251343"/>
    <w:rsid w:val="002536A4"/>
    <w:rsid w:val="00254F58"/>
    <w:rsid w:val="002572E6"/>
    <w:rsid w:val="0026022A"/>
    <w:rsid w:val="00261ACE"/>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5B97"/>
    <w:rsid w:val="002962C3"/>
    <w:rsid w:val="0029752B"/>
    <w:rsid w:val="002A07F0"/>
    <w:rsid w:val="002A0A9C"/>
    <w:rsid w:val="002A483C"/>
    <w:rsid w:val="002A5DC6"/>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657C"/>
    <w:rsid w:val="00337339"/>
    <w:rsid w:val="003406C6"/>
    <w:rsid w:val="003418CC"/>
    <w:rsid w:val="003459BD"/>
    <w:rsid w:val="00350D38"/>
    <w:rsid w:val="00351B36"/>
    <w:rsid w:val="00357B4E"/>
    <w:rsid w:val="003716FD"/>
    <w:rsid w:val="0037204B"/>
    <w:rsid w:val="003744CF"/>
    <w:rsid w:val="00374717"/>
    <w:rsid w:val="00374BA2"/>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4AD8"/>
    <w:rsid w:val="00406285"/>
    <w:rsid w:val="004148F9"/>
    <w:rsid w:val="0042084E"/>
    <w:rsid w:val="00420A83"/>
    <w:rsid w:val="00421EEF"/>
    <w:rsid w:val="00424D65"/>
    <w:rsid w:val="004278F3"/>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4B9"/>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D7431"/>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1DD9"/>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1125"/>
    <w:rsid w:val="005D1B9B"/>
    <w:rsid w:val="005D5BAA"/>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49B"/>
    <w:rsid w:val="00646A68"/>
    <w:rsid w:val="006505BD"/>
    <w:rsid w:val="006508EA"/>
    <w:rsid w:val="0065092E"/>
    <w:rsid w:val="00653792"/>
    <w:rsid w:val="006557A7"/>
    <w:rsid w:val="00656290"/>
    <w:rsid w:val="0065700B"/>
    <w:rsid w:val="006601C9"/>
    <w:rsid w:val="006608D8"/>
    <w:rsid w:val="006621D7"/>
    <w:rsid w:val="0066302A"/>
    <w:rsid w:val="00667770"/>
    <w:rsid w:val="00670597"/>
    <w:rsid w:val="006706D0"/>
    <w:rsid w:val="00677574"/>
    <w:rsid w:val="00682EF2"/>
    <w:rsid w:val="00683878"/>
    <w:rsid w:val="0068454C"/>
    <w:rsid w:val="00691B62"/>
    <w:rsid w:val="006933B5"/>
    <w:rsid w:val="00693D14"/>
    <w:rsid w:val="00695A93"/>
    <w:rsid w:val="00696F27"/>
    <w:rsid w:val="006A0B4D"/>
    <w:rsid w:val="006A18C2"/>
    <w:rsid w:val="006A3383"/>
    <w:rsid w:val="006A5EB2"/>
    <w:rsid w:val="006B077C"/>
    <w:rsid w:val="006B16AF"/>
    <w:rsid w:val="006B6803"/>
    <w:rsid w:val="006C2FDE"/>
    <w:rsid w:val="006D0F16"/>
    <w:rsid w:val="006D2A3F"/>
    <w:rsid w:val="006D2FBC"/>
    <w:rsid w:val="006E1066"/>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E35"/>
    <w:rsid w:val="00740F22"/>
    <w:rsid w:val="00741CF0"/>
    <w:rsid w:val="00741F1A"/>
    <w:rsid w:val="00743A2C"/>
    <w:rsid w:val="007447DA"/>
    <w:rsid w:val="007450F8"/>
    <w:rsid w:val="007458B6"/>
    <w:rsid w:val="0074696E"/>
    <w:rsid w:val="00750135"/>
    <w:rsid w:val="00750EC2"/>
    <w:rsid w:val="00752B28"/>
    <w:rsid w:val="007541A9"/>
    <w:rsid w:val="00754E36"/>
    <w:rsid w:val="00754F00"/>
    <w:rsid w:val="00763139"/>
    <w:rsid w:val="00770F37"/>
    <w:rsid w:val="007711A0"/>
    <w:rsid w:val="00772D5E"/>
    <w:rsid w:val="0077463E"/>
    <w:rsid w:val="00776928"/>
    <w:rsid w:val="00776E0F"/>
    <w:rsid w:val="007774B1"/>
    <w:rsid w:val="00777BE1"/>
    <w:rsid w:val="0078200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B7FC7"/>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35A6B"/>
    <w:rsid w:val="00841AA9"/>
    <w:rsid w:val="008474FE"/>
    <w:rsid w:val="0085232E"/>
    <w:rsid w:val="00852945"/>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D51"/>
    <w:rsid w:val="008C721F"/>
    <w:rsid w:val="008D2846"/>
    <w:rsid w:val="008D4236"/>
    <w:rsid w:val="008D462F"/>
    <w:rsid w:val="008D5C45"/>
    <w:rsid w:val="008D6DCF"/>
    <w:rsid w:val="008D7E26"/>
    <w:rsid w:val="008E4376"/>
    <w:rsid w:val="008E7A0A"/>
    <w:rsid w:val="008E7B49"/>
    <w:rsid w:val="008F36FA"/>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491E"/>
    <w:rsid w:val="00937BD9"/>
    <w:rsid w:val="00950E2C"/>
    <w:rsid w:val="00951D50"/>
    <w:rsid w:val="009525EB"/>
    <w:rsid w:val="0095470B"/>
    <w:rsid w:val="00954874"/>
    <w:rsid w:val="00954D01"/>
    <w:rsid w:val="0095615A"/>
    <w:rsid w:val="00961400"/>
    <w:rsid w:val="00963646"/>
    <w:rsid w:val="0096632D"/>
    <w:rsid w:val="00967124"/>
    <w:rsid w:val="009718C7"/>
    <w:rsid w:val="0097559F"/>
    <w:rsid w:val="009761EA"/>
    <w:rsid w:val="0097761E"/>
    <w:rsid w:val="00982454"/>
    <w:rsid w:val="00982CF0"/>
    <w:rsid w:val="00983F0A"/>
    <w:rsid w:val="009853E1"/>
    <w:rsid w:val="00986E6B"/>
    <w:rsid w:val="00990032"/>
    <w:rsid w:val="00990B19"/>
    <w:rsid w:val="0099153B"/>
    <w:rsid w:val="00991769"/>
    <w:rsid w:val="0099232C"/>
    <w:rsid w:val="00994386"/>
    <w:rsid w:val="009A13D8"/>
    <w:rsid w:val="009A2710"/>
    <w:rsid w:val="009A279E"/>
    <w:rsid w:val="009A3015"/>
    <w:rsid w:val="009A3490"/>
    <w:rsid w:val="009A47DE"/>
    <w:rsid w:val="009B0A6F"/>
    <w:rsid w:val="009B0A94"/>
    <w:rsid w:val="009B2AE8"/>
    <w:rsid w:val="009B3FAC"/>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A50"/>
    <w:rsid w:val="009F6BCB"/>
    <w:rsid w:val="009F7B78"/>
    <w:rsid w:val="00A0057A"/>
    <w:rsid w:val="00A02255"/>
    <w:rsid w:val="00A02FA1"/>
    <w:rsid w:val="00A04CCE"/>
    <w:rsid w:val="00A07421"/>
    <w:rsid w:val="00A0776B"/>
    <w:rsid w:val="00A10070"/>
    <w:rsid w:val="00A10FB9"/>
    <w:rsid w:val="00A11421"/>
    <w:rsid w:val="00A11FD8"/>
    <w:rsid w:val="00A1389F"/>
    <w:rsid w:val="00A157B1"/>
    <w:rsid w:val="00A22229"/>
    <w:rsid w:val="00A24442"/>
    <w:rsid w:val="00A32577"/>
    <w:rsid w:val="00A330BB"/>
    <w:rsid w:val="00A34ACD"/>
    <w:rsid w:val="00A44882"/>
    <w:rsid w:val="00A45125"/>
    <w:rsid w:val="00A54715"/>
    <w:rsid w:val="00A6061C"/>
    <w:rsid w:val="00A62D44"/>
    <w:rsid w:val="00A67263"/>
    <w:rsid w:val="00A7161C"/>
    <w:rsid w:val="00A7401A"/>
    <w:rsid w:val="00A74220"/>
    <w:rsid w:val="00A77AA3"/>
    <w:rsid w:val="00A8236D"/>
    <w:rsid w:val="00A82853"/>
    <w:rsid w:val="00A854EB"/>
    <w:rsid w:val="00A872E5"/>
    <w:rsid w:val="00A91406"/>
    <w:rsid w:val="00A96E65"/>
    <w:rsid w:val="00A96ECE"/>
    <w:rsid w:val="00A97C72"/>
    <w:rsid w:val="00AA283A"/>
    <w:rsid w:val="00AA310B"/>
    <w:rsid w:val="00AA63D4"/>
    <w:rsid w:val="00AB06E8"/>
    <w:rsid w:val="00AB1CD3"/>
    <w:rsid w:val="00AB352F"/>
    <w:rsid w:val="00AC274B"/>
    <w:rsid w:val="00AC4764"/>
    <w:rsid w:val="00AC6D36"/>
    <w:rsid w:val="00AD0CBA"/>
    <w:rsid w:val="00AD26E2"/>
    <w:rsid w:val="00AD44A0"/>
    <w:rsid w:val="00AD784C"/>
    <w:rsid w:val="00AE126A"/>
    <w:rsid w:val="00AE1BAE"/>
    <w:rsid w:val="00AE3005"/>
    <w:rsid w:val="00AE3BD5"/>
    <w:rsid w:val="00AE59A0"/>
    <w:rsid w:val="00AE7145"/>
    <w:rsid w:val="00AE71B5"/>
    <w:rsid w:val="00AF0C57"/>
    <w:rsid w:val="00AF26F3"/>
    <w:rsid w:val="00AF5F04"/>
    <w:rsid w:val="00B00672"/>
    <w:rsid w:val="00B01B4D"/>
    <w:rsid w:val="00B04489"/>
    <w:rsid w:val="00B06571"/>
    <w:rsid w:val="00B068BA"/>
    <w:rsid w:val="00B07217"/>
    <w:rsid w:val="00B07BD2"/>
    <w:rsid w:val="00B13851"/>
    <w:rsid w:val="00B13B1C"/>
    <w:rsid w:val="00B14B5F"/>
    <w:rsid w:val="00B2102B"/>
    <w:rsid w:val="00B21F90"/>
    <w:rsid w:val="00B22291"/>
    <w:rsid w:val="00B23DF0"/>
    <w:rsid w:val="00B23F9A"/>
    <w:rsid w:val="00B2417B"/>
    <w:rsid w:val="00B24E6F"/>
    <w:rsid w:val="00B26CB5"/>
    <w:rsid w:val="00B2752E"/>
    <w:rsid w:val="00B307CC"/>
    <w:rsid w:val="00B326B7"/>
    <w:rsid w:val="00B3588E"/>
    <w:rsid w:val="00B41568"/>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A98"/>
    <w:rsid w:val="00BC7D4F"/>
    <w:rsid w:val="00BC7ED7"/>
    <w:rsid w:val="00BD2850"/>
    <w:rsid w:val="00BE28D2"/>
    <w:rsid w:val="00BE4A64"/>
    <w:rsid w:val="00BE5E43"/>
    <w:rsid w:val="00BF3F84"/>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12F9"/>
    <w:rsid w:val="00C920EA"/>
    <w:rsid w:val="00C93C3E"/>
    <w:rsid w:val="00CA12E3"/>
    <w:rsid w:val="00CA1476"/>
    <w:rsid w:val="00CA6611"/>
    <w:rsid w:val="00CA6AE6"/>
    <w:rsid w:val="00CA782F"/>
    <w:rsid w:val="00CB187B"/>
    <w:rsid w:val="00CB2835"/>
    <w:rsid w:val="00CB3285"/>
    <w:rsid w:val="00CB4500"/>
    <w:rsid w:val="00CC0C72"/>
    <w:rsid w:val="00CC0D10"/>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21F8F"/>
    <w:rsid w:val="00D3185C"/>
    <w:rsid w:val="00D3205F"/>
    <w:rsid w:val="00D3318E"/>
    <w:rsid w:val="00D33E72"/>
    <w:rsid w:val="00D35BD6"/>
    <w:rsid w:val="00D361B5"/>
    <w:rsid w:val="00D411A2"/>
    <w:rsid w:val="00D4606D"/>
    <w:rsid w:val="00D50B9C"/>
    <w:rsid w:val="00D52D73"/>
    <w:rsid w:val="00D52E58"/>
    <w:rsid w:val="00D56B20"/>
    <w:rsid w:val="00D56DE3"/>
    <w:rsid w:val="00D57844"/>
    <w:rsid w:val="00D578B3"/>
    <w:rsid w:val="00D60615"/>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358B"/>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6321"/>
    <w:rsid w:val="00E6794C"/>
    <w:rsid w:val="00E67E9F"/>
    <w:rsid w:val="00E71591"/>
    <w:rsid w:val="00E71CEB"/>
    <w:rsid w:val="00E7474F"/>
    <w:rsid w:val="00E80DE3"/>
    <w:rsid w:val="00E813B0"/>
    <w:rsid w:val="00E82C55"/>
    <w:rsid w:val="00E8595F"/>
    <w:rsid w:val="00E87604"/>
    <w:rsid w:val="00E8787E"/>
    <w:rsid w:val="00E92AC3"/>
    <w:rsid w:val="00EA2F6A"/>
    <w:rsid w:val="00EB00E0"/>
    <w:rsid w:val="00EB05D5"/>
    <w:rsid w:val="00EB1931"/>
    <w:rsid w:val="00EB2636"/>
    <w:rsid w:val="00EC059F"/>
    <w:rsid w:val="00EC1F24"/>
    <w:rsid w:val="00EC20FF"/>
    <w:rsid w:val="00EC22F6"/>
    <w:rsid w:val="00EC4D5E"/>
    <w:rsid w:val="00ED5B9B"/>
    <w:rsid w:val="00ED6BAD"/>
    <w:rsid w:val="00ED7447"/>
    <w:rsid w:val="00EE00D6"/>
    <w:rsid w:val="00EE11E7"/>
    <w:rsid w:val="00EE1488"/>
    <w:rsid w:val="00EE1730"/>
    <w:rsid w:val="00EE1DA9"/>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616"/>
    <w:rsid w:val="00F267AF"/>
    <w:rsid w:val="00F30FF4"/>
    <w:rsid w:val="00F3122E"/>
    <w:rsid w:val="00F32368"/>
    <w:rsid w:val="00F331AD"/>
    <w:rsid w:val="00F35287"/>
    <w:rsid w:val="00F367AE"/>
    <w:rsid w:val="00F40A70"/>
    <w:rsid w:val="00F43A37"/>
    <w:rsid w:val="00F4641B"/>
    <w:rsid w:val="00F46EB8"/>
    <w:rsid w:val="00F476B8"/>
    <w:rsid w:val="00F50CD1"/>
    <w:rsid w:val="00F511E4"/>
    <w:rsid w:val="00F52D09"/>
    <w:rsid w:val="00F52E08"/>
    <w:rsid w:val="00F537CF"/>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3867"/>
    <w:rsid w:val="00FA5A53"/>
    <w:rsid w:val="00FB3501"/>
    <w:rsid w:val="00FB443A"/>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link w:val="HeaderChar"/>
    <w:uiPriority w:val="10"/>
    <w:rsid w:val="008A5D60"/>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accessibilitypara">
    <w:name w:val="DHHS accessibility para"/>
    <w:uiPriority w:val="8"/>
    <w:rsid w:val="005D5BAA"/>
    <w:pPr>
      <w:spacing w:after="200" w:line="300" w:lineRule="atLeast"/>
    </w:pPr>
    <w:rPr>
      <w:rFonts w:ascii="Arial" w:eastAsia="Times" w:hAnsi="Arial"/>
      <w:sz w:val="24"/>
      <w:szCs w:val="19"/>
      <w:lang w:eastAsia="en-US"/>
    </w:rPr>
  </w:style>
  <w:style w:type="character" w:customStyle="1" w:styleId="HeaderChar">
    <w:name w:val="Header Char"/>
    <w:basedOn w:val="DefaultParagraphFont"/>
    <w:link w:val="Header"/>
    <w:uiPriority w:val="10"/>
    <w:rsid w:val="002A07F0"/>
    <w:rPr>
      <w:rFonts w:ascii="Arial" w:hAnsi="Arial" w:cs="Arial"/>
      <w:b/>
      <w:color w:val="201547"/>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pcopathways@vacca.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cafamilies.org.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info@pcafamilies.org.a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https://services.dffh.vic.gov.au/better-futures" TargetMode="External"/><Relationship Id="rId20" Type="http://schemas.openxmlformats.org/officeDocument/2006/relationships/hyperlink" Target="https://services.dffh.vic.gov.au/home-stret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providers.dffh.vic.gov.au/leaving-care" TargetMode="External"/><Relationship Id="rId23" Type="http://schemas.openxmlformats.org/officeDocument/2006/relationships/hyperlink" Target="mailto:https://providers.dffh.vic.gov.au/better-futures" TargetMode="External"/><Relationship Id="rId10" Type="http://schemas.openxmlformats.org/officeDocument/2006/relationships/header" Target="header2.xml"/><Relationship Id="rId19" Type="http://schemas.openxmlformats.org/officeDocument/2006/relationships/hyperlink" Target="https://services.dffh.vic.gov.au/better-futur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childrenyouthfamilies@dffh.vic.gov.au"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949</Words>
  <Characters>6488</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2021-12-03T01:12:00Z</dcterms:created>
  <dcterms:modified xsi:type="dcterms:W3CDTF">2021-12-03T01:13:00Z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2021-12-03T01:13:15Z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bf66b0e7-ca0a-4179-a18a-81e74a288f6c</vt:lpwstr>
  </property>
  <property fmtid="{D5CDD505-2E9C-101B-9397-08002B2CF9AE}" pid="8" name="MSIP_Label_43e64453-338c-4f93-8a4d-0039a0a41f2a_ContentBits">
    <vt:lpwstr>2</vt:lpwstr>
  </property>
</Properties>
</file>