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D508" w14:textId="77777777" w:rsidR="00E073CE" w:rsidRDefault="00E073CE" w:rsidP="00FF75F4">
      <w:pPr>
        <w:pStyle w:val="Referenceno"/>
        <w:spacing w:line="240" w:lineRule="auto"/>
      </w:pPr>
    </w:p>
    <w:p w14:paraId="4A6D77A3" w14:textId="77777777" w:rsidR="00E073CE" w:rsidRDefault="00E073CE" w:rsidP="00FF75F4">
      <w:pPr>
        <w:pStyle w:val="Referenceno"/>
        <w:spacing w:line="240" w:lineRule="auto"/>
      </w:pPr>
    </w:p>
    <w:p w14:paraId="64937910" w14:textId="77777777" w:rsidR="00E073CE" w:rsidRDefault="00E073CE" w:rsidP="00FF75F4">
      <w:pPr>
        <w:pStyle w:val="Referenceno"/>
        <w:spacing w:line="240" w:lineRule="auto"/>
      </w:pPr>
    </w:p>
    <w:p w14:paraId="08983448" w14:textId="77777777" w:rsidR="00E073CE" w:rsidRDefault="00E073CE" w:rsidP="00FF75F4">
      <w:pPr>
        <w:pStyle w:val="Referenceno"/>
        <w:spacing w:line="240" w:lineRule="auto"/>
      </w:pPr>
    </w:p>
    <w:p w14:paraId="521A5CFC" w14:textId="77777777" w:rsidR="00E073CE" w:rsidRDefault="00E073CE" w:rsidP="00FF75F4">
      <w:pPr>
        <w:pStyle w:val="Referenceno"/>
        <w:spacing w:line="240" w:lineRule="auto"/>
      </w:pPr>
    </w:p>
    <w:p w14:paraId="586E1D8A" w14:textId="77777777" w:rsidR="00E073CE" w:rsidRDefault="00E073CE" w:rsidP="00FF75F4">
      <w:pPr>
        <w:pStyle w:val="Referenceno"/>
        <w:spacing w:line="240" w:lineRule="auto"/>
      </w:pPr>
    </w:p>
    <w:p w14:paraId="137029DA" w14:textId="77777777" w:rsidR="00E073CE" w:rsidRDefault="00E073CE" w:rsidP="00FF75F4">
      <w:pPr>
        <w:pStyle w:val="Referenceno"/>
        <w:spacing w:line="240" w:lineRule="auto"/>
      </w:pPr>
    </w:p>
    <w:p w14:paraId="51024731" w14:textId="77777777" w:rsidR="00E073CE" w:rsidRDefault="00E073CE" w:rsidP="00FF75F4">
      <w:pPr>
        <w:pStyle w:val="Referenceno"/>
        <w:spacing w:line="240" w:lineRule="auto"/>
      </w:pPr>
    </w:p>
    <w:p w14:paraId="08B6B4D7" w14:textId="3F2CE71D" w:rsidR="00E40FE9" w:rsidRPr="00E40FE9" w:rsidRDefault="00E40FE9" w:rsidP="00E073CE">
      <w:pPr>
        <w:pStyle w:val="DHHSletterbody"/>
        <w:rPr>
          <w:b/>
          <w:bCs/>
        </w:rPr>
      </w:pPr>
      <w:r w:rsidRPr="00E40FE9">
        <w:rPr>
          <w:b/>
          <w:bCs/>
        </w:rPr>
        <w:t>Re: Non-Mains Utility Relief Grant Scheme (NURGS) - Supplier Responsibilities</w:t>
      </w:r>
    </w:p>
    <w:p w14:paraId="2B3ADDFA" w14:textId="77777777" w:rsidR="00E40FE9" w:rsidRDefault="00E40FE9" w:rsidP="00E073CE">
      <w:pPr>
        <w:pStyle w:val="DHHSletterbody"/>
      </w:pPr>
    </w:p>
    <w:p w14:paraId="5DDF4D1F" w14:textId="64444C95" w:rsidR="00E073CE" w:rsidRDefault="00E40FE9" w:rsidP="00E073CE">
      <w:pPr>
        <w:pStyle w:val="DHHSletterbody"/>
      </w:pPr>
      <w:r>
        <w:t>Dear supplier</w:t>
      </w:r>
    </w:p>
    <w:p w14:paraId="2686425B" w14:textId="77777777" w:rsidR="00E40FE9" w:rsidRDefault="00E40FE9" w:rsidP="00E073CE">
      <w:pPr>
        <w:pStyle w:val="DHHSletterbody"/>
      </w:pPr>
    </w:p>
    <w:p w14:paraId="058B85FF" w14:textId="031B8C83" w:rsidR="00E40FE9" w:rsidRPr="00E40FE9" w:rsidRDefault="3082DFFA" w:rsidP="7F48EBBC">
      <w:pPr>
        <w:pStyle w:val="DHHSletterbody"/>
        <w:rPr>
          <w:lang w:val="en-US"/>
        </w:rPr>
      </w:pPr>
      <w:r w:rsidRPr="7F48EBBC">
        <w:rPr>
          <w:lang w:val="en-US"/>
        </w:rPr>
        <w:t xml:space="preserve">We are writing to provide important information </w:t>
      </w:r>
      <w:r w:rsidR="55D1DFDA" w:rsidRPr="7F48EBBC">
        <w:rPr>
          <w:lang w:val="en-US"/>
        </w:rPr>
        <w:t>on</w:t>
      </w:r>
      <w:r w:rsidRPr="7F48EBBC">
        <w:rPr>
          <w:lang w:val="en-US"/>
        </w:rPr>
        <w:t xml:space="preserve"> the Non-Mains Utility Relief Grant Scheme (NURGS) and outline </w:t>
      </w:r>
      <w:r w:rsidR="75F8BF3E" w:rsidRPr="7F48EBBC">
        <w:rPr>
          <w:lang w:val="en-US"/>
        </w:rPr>
        <w:t>what you need to do</w:t>
      </w:r>
      <w:r w:rsidRPr="7F48EBBC">
        <w:rPr>
          <w:lang w:val="en-US"/>
        </w:rPr>
        <w:t xml:space="preserve"> as a</w:t>
      </w:r>
      <w:r w:rsidR="596FE6CA" w:rsidRPr="7F48EBBC">
        <w:rPr>
          <w:lang w:val="en-US"/>
        </w:rPr>
        <w:t xml:space="preserve"> potential</w:t>
      </w:r>
      <w:r w:rsidRPr="7F48EBBC">
        <w:rPr>
          <w:lang w:val="en-US"/>
        </w:rPr>
        <w:t xml:space="preserve"> supplier.</w:t>
      </w:r>
    </w:p>
    <w:p w14:paraId="54A0350B" w14:textId="77777777" w:rsidR="00E40FE9" w:rsidRPr="00E40FE9" w:rsidRDefault="00E40FE9" w:rsidP="00E40FE9">
      <w:pPr>
        <w:pStyle w:val="DHHSletterbody"/>
      </w:pPr>
      <w:r w:rsidRPr="00E40FE9">
        <w:t> </w:t>
      </w:r>
    </w:p>
    <w:p w14:paraId="211FC3AF" w14:textId="77777777" w:rsidR="00E40FE9" w:rsidRPr="00E40FE9" w:rsidRDefault="00E40FE9" w:rsidP="00E40FE9">
      <w:pPr>
        <w:pStyle w:val="DHHSletterbody"/>
      </w:pPr>
      <w:r w:rsidRPr="00E40FE9">
        <w:rPr>
          <w:b/>
          <w:bCs/>
        </w:rPr>
        <w:t>What is NURGS?</w:t>
      </w:r>
    </w:p>
    <w:p w14:paraId="502DED10" w14:textId="09A2ADCB" w:rsidR="00E40FE9" w:rsidRPr="00E40FE9" w:rsidRDefault="3082DFFA" w:rsidP="45B1CAE7">
      <w:pPr>
        <w:pStyle w:val="DHHSletterbody"/>
        <w:rPr>
          <w:lang w:val="en-US"/>
        </w:rPr>
      </w:pPr>
      <w:r w:rsidRPr="2AE8E311">
        <w:rPr>
          <w:lang w:val="en-US"/>
        </w:rPr>
        <w:t xml:space="preserve">The NURGS is designed to assist eligible applicants who use non-main electricity, gas, or other essential utility services, such as </w:t>
      </w:r>
      <w:r w:rsidR="5889FF66" w:rsidRPr="2AE8E311">
        <w:rPr>
          <w:lang w:val="en-US"/>
        </w:rPr>
        <w:t xml:space="preserve">fuel or </w:t>
      </w:r>
      <w:proofErr w:type="gramStart"/>
      <w:r w:rsidR="5889FF66" w:rsidRPr="2AE8E311">
        <w:rPr>
          <w:lang w:val="en-US"/>
        </w:rPr>
        <w:t>firewood</w:t>
      </w:r>
      <w:proofErr w:type="gramEnd"/>
      <w:r w:rsidRPr="2AE8E311">
        <w:rPr>
          <w:lang w:val="en-US"/>
        </w:rPr>
        <w:t xml:space="preserve"> to access financial support for their utility bills. This support aims to relieve some of the burden for these households, helping them meet the cost of services</w:t>
      </w:r>
      <w:r w:rsidR="6FDFABD2" w:rsidRPr="2AE8E311">
        <w:rPr>
          <w:lang w:val="en-US"/>
        </w:rPr>
        <w:t>,</w:t>
      </w:r>
      <w:r w:rsidRPr="2AE8E311">
        <w:rPr>
          <w:lang w:val="en-US"/>
        </w:rPr>
        <w:t xml:space="preserve"> which are often not covered by mainstream utility assistance programs.</w:t>
      </w:r>
    </w:p>
    <w:p w14:paraId="10FDC0BE" w14:textId="78662E22" w:rsidR="00E40FE9" w:rsidRPr="00E40FE9" w:rsidRDefault="5C484AB4" w:rsidP="45B1CAE7">
      <w:pPr>
        <w:pStyle w:val="DHHSletterbody"/>
        <w:rPr>
          <w:lang w:val="en-US"/>
        </w:rPr>
      </w:pPr>
      <w:hyperlink r:id="rId10" w:history="1">
        <w:r w:rsidRPr="2AE8E311">
          <w:rPr>
            <w:rStyle w:val="Hyperlink"/>
            <w:lang w:val="en-US"/>
          </w:rPr>
          <w:t>Utility relief grant scheme (non-mains) - DFFH Services</w:t>
        </w:r>
      </w:hyperlink>
      <w:r w:rsidRPr="2AE8E311">
        <w:rPr>
          <w:lang w:val="en-US"/>
        </w:rPr>
        <w:t xml:space="preserve"> </w:t>
      </w:r>
    </w:p>
    <w:p w14:paraId="5AA2DE80" w14:textId="79B9F522" w:rsidR="00E40FE9" w:rsidRPr="00E40FE9" w:rsidRDefault="5C484AB4" w:rsidP="7F48EBBC">
      <w:pPr>
        <w:pStyle w:val="DHHSletterbody"/>
        <w:rPr>
          <w:lang w:val="en-US"/>
        </w:rPr>
      </w:pPr>
      <w:r w:rsidRPr="2AE8E311">
        <w:rPr>
          <w:lang w:val="en-US"/>
        </w:rPr>
        <w:t>https://services.dffh.vic.gov.au/utility-relief-grant-scheme-non-mains</w:t>
      </w:r>
    </w:p>
    <w:p w14:paraId="353EAABE" w14:textId="77777777" w:rsidR="00E40FE9" w:rsidRPr="00E40FE9" w:rsidRDefault="00E40FE9" w:rsidP="00E40FE9">
      <w:pPr>
        <w:pStyle w:val="DHHSletterbody"/>
      </w:pPr>
      <w:r w:rsidRPr="00E40FE9">
        <w:t> </w:t>
      </w:r>
    </w:p>
    <w:p w14:paraId="4029177C" w14:textId="77777777" w:rsidR="00E40FE9" w:rsidRPr="00E40FE9" w:rsidRDefault="00E40FE9" w:rsidP="00E40FE9">
      <w:pPr>
        <w:pStyle w:val="DHHSletterbody"/>
      </w:pPr>
      <w:r w:rsidRPr="00E40FE9">
        <w:rPr>
          <w:b/>
          <w:bCs/>
        </w:rPr>
        <w:t>Supplier's Role and Responsibility</w:t>
      </w:r>
    </w:p>
    <w:p w14:paraId="0376CF6F" w14:textId="605034E9" w:rsidR="00E40FE9" w:rsidRDefault="3082DFFA" w:rsidP="00E40FE9">
      <w:pPr>
        <w:pStyle w:val="DHHSletterbody"/>
      </w:pPr>
      <w:r w:rsidRPr="7F48EBBC">
        <w:rPr>
          <w:lang w:val="en-US"/>
        </w:rPr>
        <w:t xml:space="preserve">As a supplier to </w:t>
      </w:r>
      <w:r w:rsidR="4E06F372" w:rsidRPr="7F48EBBC">
        <w:rPr>
          <w:lang w:val="en-US"/>
        </w:rPr>
        <w:t>Victorians</w:t>
      </w:r>
      <w:r w:rsidRPr="7F48EBBC">
        <w:rPr>
          <w:lang w:val="en-US"/>
        </w:rPr>
        <w:t xml:space="preserve"> who are eligible for NURGS, you play a crucial role in facilitating the process. Here’s what we need from you: </w:t>
      </w:r>
    </w:p>
    <w:p w14:paraId="77130843" w14:textId="77777777" w:rsidR="005810E0" w:rsidRPr="00E40FE9" w:rsidRDefault="005810E0" w:rsidP="00E40FE9">
      <w:pPr>
        <w:pStyle w:val="DHHSletterbody"/>
      </w:pPr>
    </w:p>
    <w:p w14:paraId="44FFE12C" w14:textId="36DB6FF1" w:rsidR="00E40FE9" w:rsidRPr="00E40FE9" w:rsidRDefault="3082DFFA" w:rsidP="7F48EBBC">
      <w:pPr>
        <w:pStyle w:val="DHHSletterbody"/>
        <w:numPr>
          <w:ilvl w:val="0"/>
          <w:numId w:val="1"/>
        </w:numPr>
        <w:tabs>
          <w:tab w:val="clear" w:pos="720"/>
          <w:tab w:val="num" w:pos="360"/>
        </w:tabs>
        <w:ind w:left="360"/>
        <w:rPr>
          <w:lang w:val="en-US"/>
        </w:rPr>
      </w:pPr>
      <w:r w:rsidRPr="7F48EBBC">
        <w:rPr>
          <w:b/>
          <w:bCs/>
          <w:lang w:val="en-US"/>
        </w:rPr>
        <w:t>Invoice Adjustmen</w:t>
      </w:r>
      <w:r w:rsidRPr="7F48EBBC">
        <w:rPr>
          <w:lang w:val="en-US"/>
        </w:rPr>
        <w:t xml:space="preserve">t: </w:t>
      </w:r>
    </w:p>
    <w:p w14:paraId="1C1BFCB6" w14:textId="000AA6B1" w:rsidR="00E40FE9" w:rsidRPr="00E40FE9" w:rsidRDefault="3082DFFA" w:rsidP="00192926">
      <w:pPr>
        <w:pStyle w:val="DHHSletterbody"/>
        <w:numPr>
          <w:ilvl w:val="1"/>
          <w:numId w:val="1"/>
        </w:numPr>
        <w:tabs>
          <w:tab w:val="num" w:pos="360"/>
        </w:tabs>
        <w:rPr>
          <w:lang w:val="en-US"/>
        </w:rPr>
      </w:pPr>
      <w:r w:rsidRPr="7F48EBBC">
        <w:rPr>
          <w:lang w:val="en-US"/>
        </w:rPr>
        <w:t>If an applicant is eligible for the grant, they will need to submit an invoice from you, the supplier, as part of their application</w:t>
      </w:r>
      <w:r w:rsidR="597CDE03" w:rsidRPr="7F48EBBC">
        <w:rPr>
          <w:lang w:val="en-US"/>
        </w:rPr>
        <w:t xml:space="preserve"> to the Department of Families, Fairness and Housing (the Department).</w:t>
      </w:r>
    </w:p>
    <w:p w14:paraId="6E3B7550" w14:textId="33A971D3" w:rsidR="00E40FE9" w:rsidRPr="00E40FE9" w:rsidRDefault="3082DFFA" w:rsidP="7F48EBBC">
      <w:pPr>
        <w:pStyle w:val="DHHSletterbody"/>
        <w:numPr>
          <w:ilvl w:val="1"/>
          <w:numId w:val="1"/>
        </w:numPr>
        <w:tabs>
          <w:tab w:val="num" w:pos="360"/>
        </w:tabs>
        <w:rPr>
          <w:lang w:val="en-US"/>
        </w:rPr>
      </w:pPr>
      <w:r w:rsidRPr="7F48EBBC">
        <w:rPr>
          <w:lang w:val="en-US"/>
        </w:rPr>
        <w:t>Once the</w:t>
      </w:r>
      <w:r w:rsidR="41BC0CDE" w:rsidRPr="7F48EBBC">
        <w:rPr>
          <w:lang w:val="en-US"/>
        </w:rPr>
        <w:t xml:space="preserve"> Department confirms the</w:t>
      </w:r>
      <w:r w:rsidRPr="7F48EBBC">
        <w:rPr>
          <w:lang w:val="en-US"/>
        </w:rPr>
        <w:t>ir eligibility</w:t>
      </w:r>
      <w:r w:rsidR="3FC8F352" w:rsidRPr="7F48EBBC">
        <w:rPr>
          <w:lang w:val="en-US"/>
        </w:rPr>
        <w:t xml:space="preserve">, the </w:t>
      </w:r>
      <w:r w:rsidRPr="7F48EBBC">
        <w:rPr>
          <w:lang w:val="en-US"/>
        </w:rPr>
        <w:t>grant will be paid directly to you,</w:t>
      </w:r>
      <w:r w:rsidR="48D25B74" w:rsidRPr="7F48EBBC">
        <w:rPr>
          <w:lang w:val="en-US"/>
        </w:rPr>
        <w:t xml:space="preserve"> the supplier.</w:t>
      </w:r>
    </w:p>
    <w:p w14:paraId="00009192" w14:textId="090FEECC" w:rsidR="00E40FE9" w:rsidRPr="00E40FE9" w:rsidRDefault="1DB8D820" w:rsidP="7F48EBBC">
      <w:pPr>
        <w:pStyle w:val="DHHSletterbody"/>
        <w:numPr>
          <w:ilvl w:val="1"/>
          <w:numId w:val="1"/>
        </w:numPr>
        <w:tabs>
          <w:tab w:val="num" w:pos="360"/>
        </w:tabs>
      </w:pPr>
      <w:r w:rsidRPr="7F48EBBC">
        <w:rPr>
          <w:lang w:val="en-US"/>
        </w:rPr>
        <w:t>Y</w:t>
      </w:r>
      <w:r w:rsidR="48D25B74" w:rsidRPr="7F48EBBC">
        <w:rPr>
          <w:lang w:val="en-US"/>
        </w:rPr>
        <w:t>ou</w:t>
      </w:r>
      <w:r w:rsidR="3082DFFA" w:rsidRPr="7F48EBBC">
        <w:rPr>
          <w:lang w:val="en-US"/>
        </w:rPr>
        <w:t xml:space="preserve"> </w:t>
      </w:r>
      <w:r w:rsidRPr="7F48EBBC">
        <w:rPr>
          <w:lang w:val="en-US"/>
        </w:rPr>
        <w:t>will then</w:t>
      </w:r>
      <w:r w:rsidR="3082DFFA" w:rsidRPr="7F48EBBC">
        <w:rPr>
          <w:lang w:val="en-US"/>
        </w:rPr>
        <w:t xml:space="preserve"> credit the grant amount against the applicant’s purchase. </w:t>
      </w:r>
    </w:p>
    <w:p w14:paraId="30DD4304" w14:textId="6BAF2A94" w:rsidR="00E40FE9" w:rsidRDefault="3082DFFA" w:rsidP="00DF4F17">
      <w:pPr>
        <w:pStyle w:val="DHHSletterbody"/>
        <w:ind w:left="360"/>
      </w:pPr>
      <w:r w:rsidRPr="7F48EBBC">
        <w:rPr>
          <w:b/>
          <w:bCs/>
          <w:lang w:val="en-US"/>
        </w:rPr>
        <w:t>Important</w:t>
      </w:r>
      <w:r w:rsidRPr="7F48EBBC">
        <w:rPr>
          <w:lang w:val="en-US"/>
        </w:rPr>
        <w:t xml:space="preserve">: If an applicant requests a change in billing, for example, a credit applied to their account, </w:t>
      </w:r>
      <w:r w:rsidR="6F8C7B38" w:rsidRPr="7F48EBBC">
        <w:rPr>
          <w:lang w:val="en-US"/>
        </w:rPr>
        <w:t>it is recommended that you try to</w:t>
      </w:r>
      <w:r w:rsidRPr="7F48EBBC">
        <w:rPr>
          <w:lang w:val="en-US"/>
        </w:rPr>
        <w:t xml:space="preserve"> accommodate this request.</w:t>
      </w:r>
    </w:p>
    <w:p w14:paraId="5F1AE428" w14:textId="77777777" w:rsidR="005810E0" w:rsidRPr="00E40FE9" w:rsidRDefault="005810E0" w:rsidP="005810E0">
      <w:pPr>
        <w:pStyle w:val="DHHSletterbody"/>
      </w:pPr>
    </w:p>
    <w:p w14:paraId="3360B40A" w14:textId="77777777" w:rsidR="00E40FE9" w:rsidRPr="00E40FE9" w:rsidRDefault="00E40FE9" w:rsidP="00DF4F17">
      <w:pPr>
        <w:pStyle w:val="DHHSletterbody"/>
        <w:numPr>
          <w:ilvl w:val="0"/>
          <w:numId w:val="2"/>
        </w:numPr>
        <w:tabs>
          <w:tab w:val="clear" w:pos="720"/>
          <w:tab w:val="num" w:pos="360"/>
        </w:tabs>
        <w:ind w:left="360"/>
      </w:pPr>
      <w:r w:rsidRPr="1C572B26">
        <w:rPr>
          <w:b/>
          <w:bCs/>
          <w:lang w:val="en-US"/>
        </w:rPr>
        <w:t>Invoice Information</w:t>
      </w:r>
      <w:r w:rsidRPr="1C572B26">
        <w:rPr>
          <w:lang w:val="en-US"/>
        </w:rPr>
        <w:t>: Please ensure that all invoices you issue to applicants for the eligible utility services contain the following information:</w:t>
      </w:r>
    </w:p>
    <w:p w14:paraId="1FE7C51E" w14:textId="77777777" w:rsidR="00E40FE9" w:rsidRPr="00E40FE9" w:rsidRDefault="00E40FE9" w:rsidP="00DF4F17">
      <w:pPr>
        <w:pStyle w:val="DHHSletterbody"/>
        <w:numPr>
          <w:ilvl w:val="1"/>
          <w:numId w:val="2"/>
        </w:numPr>
        <w:tabs>
          <w:tab w:val="clear" w:pos="1440"/>
          <w:tab w:val="num" w:pos="1080"/>
        </w:tabs>
        <w:ind w:left="1080"/>
      </w:pPr>
      <w:r w:rsidRPr="00E40FE9">
        <w:t>Supplier’s name and ABN</w:t>
      </w:r>
    </w:p>
    <w:p w14:paraId="1981CF71" w14:textId="77777777" w:rsidR="00E40FE9" w:rsidRPr="00E40FE9" w:rsidRDefault="00E40FE9" w:rsidP="00DF4F17">
      <w:pPr>
        <w:pStyle w:val="DHHSletterbody"/>
        <w:numPr>
          <w:ilvl w:val="1"/>
          <w:numId w:val="2"/>
        </w:numPr>
        <w:tabs>
          <w:tab w:val="clear" w:pos="1440"/>
          <w:tab w:val="num" w:pos="1080"/>
        </w:tabs>
        <w:ind w:left="1080"/>
      </w:pPr>
      <w:r w:rsidRPr="00E40FE9">
        <w:t>Applicant’s name and address</w:t>
      </w:r>
    </w:p>
    <w:p w14:paraId="23FFD6BA" w14:textId="77777777" w:rsidR="00E40FE9" w:rsidRPr="00E40FE9" w:rsidRDefault="00E40FE9" w:rsidP="00DF4F17">
      <w:pPr>
        <w:pStyle w:val="DHHSletterbody"/>
        <w:numPr>
          <w:ilvl w:val="1"/>
          <w:numId w:val="2"/>
        </w:numPr>
        <w:tabs>
          <w:tab w:val="clear" w:pos="1440"/>
          <w:tab w:val="num" w:pos="1080"/>
        </w:tabs>
        <w:ind w:left="1080"/>
      </w:pPr>
      <w:r w:rsidRPr="00E40FE9">
        <w:t>Invoice amount</w:t>
      </w:r>
    </w:p>
    <w:p w14:paraId="28DD6BA6" w14:textId="77777777" w:rsidR="00E40FE9" w:rsidRPr="00E40FE9" w:rsidRDefault="00E40FE9" w:rsidP="00DF4F17">
      <w:pPr>
        <w:pStyle w:val="DHHSletterbody"/>
        <w:numPr>
          <w:ilvl w:val="1"/>
          <w:numId w:val="2"/>
        </w:numPr>
        <w:tabs>
          <w:tab w:val="clear" w:pos="1440"/>
          <w:tab w:val="num" w:pos="1080"/>
        </w:tabs>
        <w:ind w:left="1080"/>
      </w:pPr>
      <w:r w:rsidRPr="00E40FE9">
        <w:t>Clear description of the services provided (e.g., firewood, fuel)</w:t>
      </w:r>
    </w:p>
    <w:p w14:paraId="51777D1F" w14:textId="455E4F93" w:rsidR="00E40FE9" w:rsidRPr="00E40FE9" w:rsidRDefault="3082DFFA" w:rsidP="00DF4F17">
      <w:pPr>
        <w:pStyle w:val="DHHSletterbody"/>
        <w:numPr>
          <w:ilvl w:val="1"/>
          <w:numId w:val="2"/>
        </w:numPr>
        <w:tabs>
          <w:tab w:val="clear" w:pos="1440"/>
          <w:tab w:val="num" w:pos="1080"/>
        </w:tabs>
        <w:ind w:left="1080"/>
      </w:pPr>
      <w:r w:rsidRPr="487DC82E">
        <w:rPr>
          <w:lang w:val="en-US"/>
        </w:rPr>
        <w:t>Date of service or purchase</w:t>
      </w:r>
      <w:r w:rsidR="54A7292E" w:rsidRPr="487DC82E">
        <w:rPr>
          <w:lang w:val="en-US"/>
        </w:rPr>
        <w:t>.</w:t>
      </w:r>
      <w:r w:rsidRPr="487DC82E">
        <w:rPr>
          <w:lang w:val="en-US"/>
        </w:rPr>
        <w:t xml:space="preserve"> If you are a small, community-based supplier, we understand </w:t>
      </w:r>
      <w:r w:rsidR="54A47085" w:rsidRPr="487DC82E">
        <w:rPr>
          <w:lang w:val="en-US"/>
        </w:rPr>
        <w:t xml:space="preserve">you may have some difficulties due to </w:t>
      </w:r>
      <w:r w:rsidRPr="487DC82E">
        <w:rPr>
          <w:lang w:val="en-US"/>
        </w:rPr>
        <w:t>staffing limitations or time constraints. We will work closely with you to make the invoicing process as straightforward as possible.</w:t>
      </w:r>
    </w:p>
    <w:p w14:paraId="7007E27A" w14:textId="39746535" w:rsidR="00E40FE9" w:rsidRPr="00E40FE9" w:rsidRDefault="3082DFFA" w:rsidP="00DF4F17">
      <w:pPr>
        <w:pStyle w:val="DHHSletterbody"/>
        <w:numPr>
          <w:ilvl w:val="0"/>
          <w:numId w:val="2"/>
        </w:numPr>
        <w:tabs>
          <w:tab w:val="clear" w:pos="720"/>
          <w:tab w:val="num" w:pos="360"/>
        </w:tabs>
        <w:ind w:left="360"/>
      </w:pPr>
      <w:r w:rsidRPr="7F48EBBC">
        <w:rPr>
          <w:b/>
          <w:bCs/>
          <w:lang w:val="en-US"/>
        </w:rPr>
        <w:lastRenderedPageBreak/>
        <w:t>Payment Process</w:t>
      </w:r>
      <w:r w:rsidRPr="7F48EBBC">
        <w:rPr>
          <w:lang w:val="en-US"/>
        </w:rPr>
        <w:t xml:space="preserve">: Once your invoice is submitted to the </w:t>
      </w:r>
      <w:r w:rsidR="68731B0A" w:rsidRPr="7F48EBBC">
        <w:rPr>
          <w:lang w:val="en-US"/>
        </w:rPr>
        <w:t>Department</w:t>
      </w:r>
      <w:r w:rsidRPr="7F48EBBC">
        <w:rPr>
          <w:lang w:val="en-US"/>
        </w:rPr>
        <w:t xml:space="preserve"> or the applicant, the grant funds will be paid directly to you. The grant will then be credited against the applicant's debt or future purchases, reducing their outstanding balance.</w:t>
      </w:r>
    </w:p>
    <w:p w14:paraId="798868D0" w14:textId="77777777" w:rsidR="00E40FE9" w:rsidRPr="00E40FE9" w:rsidRDefault="00E40FE9" w:rsidP="00E40FE9">
      <w:pPr>
        <w:pStyle w:val="DHHSletterbody"/>
      </w:pPr>
      <w:r w:rsidRPr="00E40FE9">
        <w:t> </w:t>
      </w:r>
    </w:p>
    <w:p w14:paraId="0129F591" w14:textId="77777777" w:rsidR="00E40FE9" w:rsidRPr="00E40FE9" w:rsidRDefault="00E40FE9" w:rsidP="00E40FE9">
      <w:pPr>
        <w:pStyle w:val="DHHSletterbody"/>
      </w:pPr>
      <w:r w:rsidRPr="00E40FE9">
        <w:rPr>
          <w:b/>
          <w:bCs/>
        </w:rPr>
        <w:t>How is the Grant Paid?</w:t>
      </w:r>
    </w:p>
    <w:p w14:paraId="41BE74D9" w14:textId="77777777" w:rsidR="00E40FE9" w:rsidRPr="00E40FE9" w:rsidRDefault="00E40FE9" w:rsidP="00E40FE9">
      <w:pPr>
        <w:pStyle w:val="DHHSletterbody"/>
      </w:pPr>
      <w:r w:rsidRPr="00E40FE9">
        <w:t xml:space="preserve">The grant is paid directly to you, the supplier, and is credited to the applicant’s outstanding balance or future purchase. This process ensures that the applicant does not need to pay for the utility services upfront, and you are compensated for the goods or services provided. </w:t>
      </w:r>
    </w:p>
    <w:p w14:paraId="42957303" w14:textId="77777777" w:rsidR="00E40FE9" w:rsidRPr="00E40FE9" w:rsidRDefault="00E40FE9" w:rsidP="00E40FE9">
      <w:pPr>
        <w:pStyle w:val="DHHSletterbody"/>
      </w:pPr>
      <w:r w:rsidRPr="00E40FE9">
        <w:t> </w:t>
      </w:r>
    </w:p>
    <w:p w14:paraId="7A6A18A5" w14:textId="77777777" w:rsidR="00E40FE9" w:rsidRPr="00E40FE9" w:rsidRDefault="00E40FE9" w:rsidP="00E40FE9">
      <w:pPr>
        <w:pStyle w:val="DHHSletterbody"/>
      </w:pPr>
      <w:r w:rsidRPr="00E40FE9">
        <w:rPr>
          <w:b/>
          <w:bCs/>
        </w:rPr>
        <w:t>Supporting the Applicant</w:t>
      </w:r>
    </w:p>
    <w:p w14:paraId="53407AFC" w14:textId="799A75BD" w:rsidR="00E40FE9" w:rsidRPr="00E40FE9" w:rsidRDefault="3082DFFA" w:rsidP="7F48EBBC">
      <w:pPr>
        <w:pStyle w:val="DHHSletterbody"/>
        <w:rPr>
          <w:lang w:val="en-US"/>
        </w:rPr>
      </w:pPr>
      <w:r w:rsidRPr="5E7A5419">
        <w:rPr>
          <w:lang w:val="en-US"/>
        </w:rPr>
        <w:t xml:space="preserve">NURGS is designed to assist applicants </w:t>
      </w:r>
      <w:r w:rsidR="35EEDDF4" w:rsidRPr="5E7A5419">
        <w:rPr>
          <w:lang w:val="en-US"/>
        </w:rPr>
        <w:t>to</w:t>
      </w:r>
      <w:r w:rsidRPr="5E7A5419">
        <w:rPr>
          <w:lang w:val="en-US"/>
        </w:rPr>
        <w:t xml:space="preserve"> purchas</w:t>
      </w:r>
      <w:r w:rsidR="210C671A" w:rsidRPr="5E7A5419">
        <w:rPr>
          <w:lang w:val="en-US"/>
        </w:rPr>
        <w:t>e</w:t>
      </w:r>
      <w:r w:rsidRPr="5E7A5419">
        <w:rPr>
          <w:lang w:val="en-US"/>
        </w:rPr>
        <w:t xml:space="preserve"> essential non-main utilities. Your cooperation in providing accurate invoicing and working with the applicants to process these payments is</w:t>
      </w:r>
      <w:r w:rsidR="65316DCE" w:rsidRPr="5E7A5419">
        <w:rPr>
          <w:lang w:val="en-US"/>
        </w:rPr>
        <w:t xml:space="preserve"> important to ensure applicants receive the relief they are entitled to, </w:t>
      </w:r>
      <w:r w:rsidR="4E2A7CAB" w:rsidRPr="5E7A5419">
        <w:rPr>
          <w:lang w:val="en-US"/>
        </w:rPr>
        <w:t>without unnecessary delays or complications.</w:t>
      </w:r>
    </w:p>
    <w:p w14:paraId="6BBAF7ED" w14:textId="7EFCE166" w:rsidR="00E40FE9" w:rsidRPr="00E40FE9" w:rsidRDefault="3082DFFA" w:rsidP="00E40FE9">
      <w:pPr>
        <w:pStyle w:val="DHHSletterbody"/>
      </w:pPr>
      <w:r w:rsidRPr="7F48EBBC">
        <w:rPr>
          <w:lang w:val="en-US"/>
        </w:rPr>
        <w:t xml:space="preserve">If you have any questions about the invoicing process or need further assistance in processing these claims, please do not hesitate to contact us. </w:t>
      </w:r>
    </w:p>
    <w:p w14:paraId="7EC62BE4" w14:textId="6E1ED53D" w:rsidR="00E40FE9" w:rsidRPr="00E40FE9" w:rsidRDefault="3082DFFA" w:rsidP="00E40FE9">
      <w:pPr>
        <w:pStyle w:val="DHHSletterbody"/>
      </w:pPr>
      <w:r>
        <w:t xml:space="preserve">Thank you for your support </w:t>
      </w:r>
      <w:r w:rsidR="6527C6F6">
        <w:t>with</w:t>
      </w:r>
      <w:r>
        <w:t xml:space="preserve"> this important program. We appreciate your role in helping Victorians access the essential services they need. </w:t>
      </w:r>
    </w:p>
    <w:p w14:paraId="02B0BA1A" w14:textId="77777777" w:rsidR="00E073CE" w:rsidRDefault="00E073CE" w:rsidP="00E073CE">
      <w:pPr>
        <w:pStyle w:val="DHHSletterbody"/>
      </w:pPr>
    </w:p>
    <w:p w14:paraId="50E02C6B" w14:textId="508DB7C6" w:rsidR="00E073CE" w:rsidRPr="00797A43" w:rsidRDefault="712AA861" w:rsidP="7F48EBBC">
      <w:pPr>
        <w:pStyle w:val="DHHSletterbody"/>
        <w:rPr>
          <w:lang w:val="en-US"/>
        </w:rPr>
      </w:pPr>
      <w:r w:rsidRPr="5E7A5419">
        <w:rPr>
          <w:lang w:val="en-US"/>
        </w:rPr>
        <w:t xml:space="preserve">Should you wish to discuss this matter further, please contact the </w:t>
      </w:r>
      <w:r w:rsidR="5B024AE8" w:rsidRPr="5E7A5419">
        <w:rPr>
          <w:lang w:val="en-US"/>
        </w:rPr>
        <w:t xml:space="preserve">Department of Families Fairness and Housing </w:t>
      </w:r>
      <w:r w:rsidRPr="5E7A5419">
        <w:rPr>
          <w:lang w:val="en-US"/>
        </w:rPr>
        <w:t xml:space="preserve">on </w:t>
      </w:r>
      <w:r w:rsidR="48D45300" w:rsidRPr="5E7A5419">
        <w:rPr>
          <w:lang w:val="en-US"/>
        </w:rPr>
        <w:t xml:space="preserve">1800 658 521 </w:t>
      </w:r>
      <w:r w:rsidRPr="5E7A5419">
        <w:rPr>
          <w:lang w:val="en-US"/>
        </w:rPr>
        <w:t>or</w:t>
      </w:r>
      <w:r w:rsidR="7E3D54A4" w:rsidRPr="5E7A5419">
        <w:rPr>
          <w:lang w:val="en-US"/>
        </w:rPr>
        <w:t xml:space="preserve"> </w:t>
      </w:r>
      <w:r w:rsidR="00790CBD" w:rsidRPr="00790CBD">
        <w:rPr>
          <w:lang w:val="en-US"/>
        </w:rPr>
        <w:t>Urgis.Applications@health.vic.gov.au</w:t>
      </w:r>
      <w:r w:rsidRPr="5E7A5419">
        <w:rPr>
          <w:lang w:val="en-US"/>
        </w:rPr>
        <w:t>.</w:t>
      </w:r>
    </w:p>
    <w:p w14:paraId="4314EED2" w14:textId="77777777" w:rsidR="00E073CE" w:rsidRPr="00F32C9B" w:rsidRDefault="00E073CE" w:rsidP="00E073CE">
      <w:pPr>
        <w:pStyle w:val="DHHSletterbody"/>
      </w:pPr>
    </w:p>
    <w:p w14:paraId="151AD8FD" w14:textId="77777777" w:rsidR="00E073CE" w:rsidRDefault="00E073CE" w:rsidP="00E073CE">
      <w:pPr>
        <w:pStyle w:val="DHHSletterbody"/>
        <w:rPr>
          <w:caps/>
        </w:rPr>
      </w:pPr>
    </w:p>
    <w:p w14:paraId="42032E90" w14:textId="77777777" w:rsidR="00E073CE" w:rsidRDefault="00E073CE" w:rsidP="00E073CE">
      <w:pPr>
        <w:pStyle w:val="DHHSletterbody"/>
      </w:pPr>
      <w:r>
        <w:t>Yours sincerely</w:t>
      </w:r>
    </w:p>
    <w:p w14:paraId="0F1E1D30" w14:textId="77777777" w:rsidR="00E073CE" w:rsidRDefault="00E073CE" w:rsidP="00E073CE">
      <w:pPr>
        <w:pStyle w:val="DHHSletterbody"/>
      </w:pPr>
    </w:p>
    <w:p w14:paraId="115269DF" w14:textId="77777777" w:rsidR="00E073CE" w:rsidRDefault="00E073CE" w:rsidP="00E073CE">
      <w:pPr>
        <w:pStyle w:val="DHHSletterbody"/>
      </w:pPr>
    </w:p>
    <w:p w14:paraId="21B442AA" w14:textId="77777777" w:rsidR="00E073CE" w:rsidRDefault="00E073CE" w:rsidP="00E073CE">
      <w:pPr>
        <w:pStyle w:val="DHHSletterbody"/>
      </w:pPr>
    </w:p>
    <w:p w14:paraId="1B6E4582" w14:textId="77777777" w:rsidR="00E073CE" w:rsidRDefault="00E073CE" w:rsidP="00E073CE">
      <w:pPr>
        <w:pStyle w:val="DHHSletterbody"/>
      </w:pPr>
    </w:p>
    <w:p w14:paraId="706D4638" w14:textId="77777777" w:rsidR="00E073CE" w:rsidRPr="008D4D9A" w:rsidRDefault="00E073CE" w:rsidP="00E073CE">
      <w:pPr>
        <w:pStyle w:val="DHHSletterbody"/>
      </w:pPr>
    </w:p>
    <w:p w14:paraId="2B2BC2D0" w14:textId="77777777" w:rsidR="00E073CE" w:rsidRPr="00BC63CA" w:rsidRDefault="00E073CE" w:rsidP="00E073CE">
      <w:pPr>
        <w:pStyle w:val="DHHSletterbody"/>
        <w:rPr>
          <w:b/>
        </w:rPr>
      </w:pPr>
      <w:r w:rsidRPr="00BC63CA">
        <w:rPr>
          <w:b/>
        </w:rPr>
        <w:t>&lt;Name&gt;</w:t>
      </w:r>
    </w:p>
    <w:p w14:paraId="48DD71C4" w14:textId="77777777" w:rsidR="00E073CE" w:rsidRPr="007E09B2" w:rsidRDefault="00E073CE" w:rsidP="00E073CE">
      <w:pPr>
        <w:pStyle w:val="DHHSletterbody"/>
      </w:pPr>
      <w:r w:rsidRPr="007E09B2">
        <w:t>&lt;Title&gt;</w:t>
      </w:r>
    </w:p>
    <w:p w14:paraId="72623BA0" w14:textId="77777777" w:rsidR="00E073CE" w:rsidRPr="007E09B2" w:rsidRDefault="00E073CE" w:rsidP="00E073CE">
      <w:pPr>
        <w:pStyle w:val="DHHSletterbody"/>
      </w:pPr>
      <w:r w:rsidRPr="007E09B2">
        <w:t>&lt;Division&gt;</w:t>
      </w:r>
    </w:p>
    <w:p w14:paraId="3D9657A5" w14:textId="77777777" w:rsidR="00E073CE" w:rsidRPr="007E09B2" w:rsidRDefault="00E073CE" w:rsidP="00E073CE">
      <w:pPr>
        <w:pStyle w:val="DHHSletterbody"/>
      </w:pPr>
    </w:p>
    <w:p w14:paraId="4BAD2BC8" w14:textId="77777777" w:rsidR="006876D2" w:rsidRDefault="00E073CE" w:rsidP="00E073CE">
      <w:pPr>
        <w:pStyle w:val="DHHSletterbody"/>
      </w:pPr>
      <w:r>
        <w:t xml:space="preserve">    /     / </w:t>
      </w:r>
    </w:p>
    <w:sectPr w:rsidR="006876D2" w:rsidSect="00FF75F4">
      <w:headerReference w:type="default" r:id="rId11"/>
      <w:footerReference w:type="default" r:id="rId12"/>
      <w:headerReference w:type="first" r:id="rId13"/>
      <w:footerReference w:type="first" r:id="rId14"/>
      <w:pgSz w:w="11906" w:h="16838" w:code="9"/>
      <w:pgMar w:top="1701" w:right="1418" w:bottom="1418" w:left="1418" w:header="567"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7AEEB" w14:textId="77777777" w:rsidR="003D2FF8" w:rsidRDefault="003D2FF8">
      <w:r>
        <w:separator/>
      </w:r>
    </w:p>
    <w:p w14:paraId="75CE396C" w14:textId="77777777" w:rsidR="003D2FF8" w:rsidRDefault="003D2FF8"/>
  </w:endnote>
  <w:endnote w:type="continuationSeparator" w:id="0">
    <w:p w14:paraId="0C0B388B" w14:textId="77777777" w:rsidR="003D2FF8" w:rsidRDefault="003D2FF8">
      <w:r>
        <w:continuationSeparator/>
      </w:r>
    </w:p>
    <w:p w14:paraId="2584EA17" w14:textId="77777777" w:rsidR="003D2FF8" w:rsidRDefault="003D2FF8"/>
  </w:endnote>
  <w:endnote w:type="continuationNotice" w:id="1">
    <w:p w14:paraId="036C139F" w14:textId="77777777" w:rsidR="003D2FF8" w:rsidRDefault="003D2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8DEF" w14:textId="77777777" w:rsidR="001B798F" w:rsidRDefault="00E073CE" w:rsidP="00FF75F4">
    <w:pPr>
      <w:pStyle w:val="Footer"/>
      <w:tabs>
        <w:tab w:val="clear" w:pos="4153"/>
        <w:tab w:val="clear" w:pos="8306"/>
        <w:tab w:val="center" w:pos="-7200"/>
        <w:tab w:val="right" w:pos="7920"/>
      </w:tabs>
      <w:spacing w:after="0" w:line="240" w:lineRule="auto"/>
      <w:jc w:val="right"/>
    </w:pPr>
    <w:r>
      <w:rPr>
        <w:noProof/>
        <w:lang w:val="en-AU" w:eastAsia="en-AU"/>
      </w:rPr>
      <mc:AlternateContent>
        <mc:Choice Requires="wps">
          <w:drawing>
            <wp:anchor distT="0" distB="0" distL="114300" distR="114300" simplePos="0" relativeHeight="251658242" behindDoc="0" locked="0" layoutInCell="0" allowOverlap="1" wp14:anchorId="380BB1DA" wp14:editId="33B2CCB7">
              <wp:simplePos x="0" y="0"/>
              <wp:positionH relativeFrom="page">
                <wp:posOffset>0</wp:posOffset>
              </wp:positionH>
              <wp:positionV relativeFrom="page">
                <wp:posOffset>10189210</wp:posOffset>
              </wp:positionV>
              <wp:extent cx="7560310" cy="311785"/>
              <wp:effectExtent l="0" t="0" r="0" b="12065"/>
              <wp:wrapNone/>
              <wp:docPr id="2" name="MSIPCM8db84508ba4af5c01fe42c4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B05C7" w14:textId="77777777" w:rsidR="00E073CE" w:rsidRPr="00E073CE" w:rsidRDefault="00E073CE" w:rsidP="00E073CE">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0BB1DA" id="_x0000_t202" coordsize="21600,21600" o:spt="202" path="m,l,21600r21600,l21600,xe">
              <v:stroke joinstyle="miter"/>
              <v:path gradientshapeok="t" o:connecttype="rect"/>
            </v:shapetype>
            <v:shape id="MSIPCM8db84508ba4af5c01fe42c49"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B7B05C7" w14:textId="77777777" w:rsidR="00E073CE" w:rsidRPr="00E073CE" w:rsidRDefault="00E073CE" w:rsidP="00E073CE">
                    <w:pPr>
                      <w:spacing w:after="0"/>
                      <w:jc w:val="center"/>
                      <w:rPr>
                        <w:rFonts w:ascii="Arial Black" w:hAnsi="Arial Black"/>
                        <w:color w:val="000000"/>
                        <w:sz w:val="20"/>
                      </w:rPr>
                    </w:pPr>
                  </w:p>
                </w:txbxContent>
              </v:textbox>
              <w10:wrap anchorx="page" anchory="page"/>
            </v:shape>
          </w:pict>
        </mc:Fallback>
      </mc:AlternateContent>
    </w:r>
    <w:r w:rsidR="009126A8">
      <w:rPr>
        <w:noProof/>
        <w:lang w:val="en-AU" w:eastAsia="en-AU"/>
      </w:rPr>
      <w:drawing>
        <wp:anchor distT="0" distB="0" distL="114300" distR="114300" simplePos="0" relativeHeight="251658240" behindDoc="1" locked="0" layoutInCell="1" allowOverlap="1" wp14:anchorId="6D645E1F" wp14:editId="3E7BBCB4">
          <wp:simplePos x="0" y="0"/>
          <wp:positionH relativeFrom="page">
            <wp:posOffset>-13970</wp:posOffset>
          </wp:positionH>
          <wp:positionV relativeFrom="page">
            <wp:posOffset>9652635</wp:posOffset>
          </wp:positionV>
          <wp:extent cx="7561580" cy="1082040"/>
          <wp:effectExtent l="0" t="0" r="0" b="0"/>
          <wp:wrapTight wrapText="bothSides">
            <wp:wrapPolygon edited="0">
              <wp:start x="0" y="0"/>
              <wp:lineTo x="0" y="21296"/>
              <wp:lineTo x="21549" y="21296"/>
              <wp:lineTo x="21549" y="0"/>
              <wp:lineTo x="0" y="0"/>
            </wp:wrapPolygon>
          </wp:wrapTight>
          <wp:docPr id="12"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98F">
      <w:rPr>
        <w:rStyle w:val="PageNumber"/>
      </w:rPr>
      <w:fldChar w:fldCharType="begin"/>
    </w:r>
    <w:r w:rsidR="001B798F">
      <w:rPr>
        <w:rStyle w:val="PageNumber"/>
      </w:rPr>
      <w:instrText xml:space="preserve"> PAGE </w:instrText>
    </w:r>
    <w:r w:rsidR="001B798F">
      <w:rPr>
        <w:rStyle w:val="PageNumber"/>
      </w:rPr>
      <w:fldChar w:fldCharType="separate"/>
    </w:r>
    <w:r w:rsidR="00FF75F4">
      <w:rPr>
        <w:rStyle w:val="PageNumber"/>
        <w:noProof/>
      </w:rPr>
      <w:t>2</w:t>
    </w:r>
    <w:r w:rsidR="001B79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B8B9" w14:textId="77777777" w:rsidR="001B798F" w:rsidRPr="007425DE" w:rsidRDefault="00E073CE" w:rsidP="009F60D9">
    <w:pPr>
      <w:pStyle w:val="Footer"/>
      <w:tabs>
        <w:tab w:val="clear" w:pos="4153"/>
        <w:tab w:val="clear" w:pos="8306"/>
        <w:tab w:val="right" w:pos="-7560"/>
        <w:tab w:val="center" w:pos="-7380"/>
        <w:tab w:val="center" w:pos="7740"/>
      </w:tabs>
      <w:spacing w:after="0" w:line="240" w:lineRule="auto"/>
    </w:pPr>
    <w:r>
      <w:rPr>
        <w:noProof/>
      </w:rPr>
      <mc:AlternateContent>
        <mc:Choice Requires="wps">
          <w:drawing>
            <wp:anchor distT="0" distB="0" distL="114300" distR="114300" simplePos="0" relativeHeight="251658243" behindDoc="0" locked="0" layoutInCell="0" allowOverlap="1" wp14:anchorId="5F7548C2" wp14:editId="31753091">
              <wp:simplePos x="0" y="0"/>
              <wp:positionH relativeFrom="page">
                <wp:posOffset>0</wp:posOffset>
              </wp:positionH>
              <wp:positionV relativeFrom="page">
                <wp:posOffset>10189210</wp:posOffset>
              </wp:positionV>
              <wp:extent cx="7560310" cy="311785"/>
              <wp:effectExtent l="0" t="0" r="0" b="12065"/>
              <wp:wrapNone/>
              <wp:docPr id="3" name="MSIPCM13fa44568e50f79db1926d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E9B80" w14:textId="77777777" w:rsidR="00E073CE" w:rsidRPr="00E073CE" w:rsidRDefault="00E073CE" w:rsidP="00E073CE">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7548C2" id="_x0000_t202" coordsize="21600,21600" o:spt="202" path="m,l,21600r21600,l21600,xe">
              <v:stroke joinstyle="miter"/>
              <v:path gradientshapeok="t" o:connecttype="rect"/>
            </v:shapetype>
            <v:shape id="MSIPCM13fa44568e50f79db1926d4a"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CDE9B80" w14:textId="77777777" w:rsidR="00E073CE" w:rsidRPr="00E073CE" w:rsidRDefault="00E073CE" w:rsidP="00E073CE">
                    <w:pPr>
                      <w:spacing w:after="0"/>
                      <w:jc w:val="center"/>
                      <w:rPr>
                        <w:rFonts w:ascii="Arial Black" w:hAnsi="Arial Black"/>
                        <w:color w:val="000000"/>
                        <w:sz w:val="20"/>
                      </w:rPr>
                    </w:pPr>
                  </w:p>
                </w:txbxContent>
              </v:textbox>
              <w10:wrap anchorx="page" anchory="page"/>
            </v:shape>
          </w:pict>
        </mc:Fallback>
      </mc:AlternateContent>
    </w:r>
    <w:r w:rsidR="009126A8">
      <w:rPr>
        <w:noProof/>
      </w:rPr>
      <w:drawing>
        <wp:anchor distT="0" distB="0" distL="114300" distR="114300" simplePos="0" relativeHeight="251658241" behindDoc="0" locked="0" layoutInCell="1" allowOverlap="1" wp14:anchorId="77D4E857" wp14:editId="3DE23E41">
          <wp:simplePos x="0" y="0"/>
          <wp:positionH relativeFrom="column">
            <wp:posOffset>-914400</wp:posOffset>
          </wp:positionH>
          <wp:positionV relativeFrom="paragraph">
            <wp:posOffset>0</wp:posOffset>
          </wp:positionV>
          <wp:extent cx="7658100" cy="1064895"/>
          <wp:effectExtent l="0" t="0" r="0" b="0"/>
          <wp:wrapNone/>
          <wp:docPr id="14" name="Picture 14" descr="Victoria State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61D3" w14:textId="77777777" w:rsidR="003D2FF8" w:rsidRDefault="003D2FF8">
      <w:r>
        <w:separator/>
      </w:r>
    </w:p>
    <w:p w14:paraId="365BD7A9" w14:textId="77777777" w:rsidR="003D2FF8" w:rsidRDefault="003D2FF8"/>
  </w:footnote>
  <w:footnote w:type="continuationSeparator" w:id="0">
    <w:p w14:paraId="0542B0F3" w14:textId="77777777" w:rsidR="003D2FF8" w:rsidRDefault="003D2FF8">
      <w:r>
        <w:continuationSeparator/>
      </w:r>
    </w:p>
    <w:p w14:paraId="6A8B1398" w14:textId="77777777" w:rsidR="003D2FF8" w:rsidRDefault="003D2FF8"/>
  </w:footnote>
  <w:footnote w:type="continuationNotice" w:id="1">
    <w:p w14:paraId="479D19E1" w14:textId="77777777" w:rsidR="003D2FF8" w:rsidRDefault="003D2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74DC" w14:textId="77777777" w:rsidR="001B798F" w:rsidRPr="001973DA" w:rsidRDefault="001B798F" w:rsidP="001973DA">
    <w:pPr>
      <w:pStyle w:val="DHHSletterheader"/>
      <w:jc w:val="cent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6E67" w14:textId="77777777" w:rsidR="001B798F" w:rsidRDefault="008523E5">
    <w:pPr>
      <w:pStyle w:val="Header"/>
    </w:pPr>
    <w:r>
      <w:rPr>
        <w:noProof/>
      </w:rPr>
      <w:drawing>
        <wp:anchor distT="0" distB="0" distL="114300" distR="114300" simplePos="0" relativeHeight="251658244" behindDoc="0" locked="0" layoutInCell="1" allowOverlap="1" wp14:anchorId="2C031F88" wp14:editId="0EDD6B97">
          <wp:simplePos x="0" y="0"/>
          <wp:positionH relativeFrom="margin">
            <wp:posOffset>-862329</wp:posOffset>
          </wp:positionH>
          <wp:positionV relativeFrom="paragraph">
            <wp:posOffset>-302895</wp:posOffset>
          </wp:positionV>
          <wp:extent cx="7467600" cy="2061210"/>
          <wp:effectExtent l="0" t="0" r="0" b="0"/>
          <wp:wrapNone/>
          <wp:docPr id="5" name="Picture 5" descr="Department of Families, Fairness and Housing&#10;50 Lonsdalae Street&#10;GPO Box 1774&#10;Melbourne Victoria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Families, Fairness and Housing&#10;50 Lonsdalae Street&#10;GPO Box 1774&#10;Melbourne Victoria 3001"/>
                  <pic:cNvPicPr/>
                </pic:nvPicPr>
                <pic:blipFill>
                  <a:blip r:embed="rId1">
                    <a:extLst>
                      <a:ext uri="{28A0092B-C50C-407E-A947-70E740481C1C}">
                        <a14:useLocalDpi xmlns:a14="http://schemas.microsoft.com/office/drawing/2010/main" val="0"/>
                      </a:ext>
                    </a:extLst>
                  </a:blip>
                  <a:stretch>
                    <a:fillRect/>
                  </a:stretch>
                </pic:blipFill>
                <pic:spPr>
                  <a:xfrm>
                    <a:off x="0" y="0"/>
                    <a:ext cx="7467600" cy="2061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04B6C"/>
    <w:multiLevelType w:val="multilevel"/>
    <w:tmpl w:val="58E83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B08DE"/>
    <w:multiLevelType w:val="multilevel"/>
    <w:tmpl w:val="D5CA29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414838">
    <w:abstractNumId w:val="0"/>
    <w:lvlOverride w:ilvl="0">
      <w:startOverride w:val="1"/>
    </w:lvlOverride>
  </w:num>
  <w:num w:numId="2" w16cid:durableId="200083817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E9"/>
    <w:rsid w:val="00053B2E"/>
    <w:rsid w:val="00055050"/>
    <w:rsid w:val="000E01D7"/>
    <w:rsid w:val="000E30C8"/>
    <w:rsid w:val="00134D79"/>
    <w:rsid w:val="001710E8"/>
    <w:rsid w:val="00192926"/>
    <w:rsid w:val="001973DA"/>
    <w:rsid w:val="001B41A2"/>
    <w:rsid w:val="001B798F"/>
    <w:rsid w:val="0022103C"/>
    <w:rsid w:val="002522ED"/>
    <w:rsid w:val="00263EA9"/>
    <w:rsid w:val="002A2AB5"/>
    <w:rsid w:val="002B2353"/>
    <w:rsid w:val="00313058"/>
    <w:rsid w:val="003207D9"/>
    <w:rsid w:val="00335622"/>
    <w:rsid w:val="0034192E"/>
    <w:rsid w:val="00374022"/>
    <w:rsid w:val="00377AA2"/>
    <w:rsid w:val="00381BED"/>
    <w:rsid w:val="00385877"/>
    <w:rsid w:val="003D2FF8"/>
    <w:rsid w:val="0040128C"/>
    <w:rsid w:val="00402B41"/>
    <w:rsid w:val="004414C5"/>
    <w:rsid w:val="00446405"/>
    <w:rsid w:val="00450B75"/>
    <w:rsid w:val="00472D0F"/>
    <w:rsid w:val="00475EE3"/>
    <w:rsid w:val="00490509"/>
    <w:rsid w:val="004E2BBB"/>
    <w:rsid w:val="004F5D66"/>
    <w:rsid w:val="00550FBB"/>
    <w:rsid w:val="005810E0"/>
    <w:rsid w:val="00587428"/>
    <w:rsid w:val="005A0335"/>
    <w:rsid w:val="005A34BD"/>
    <w:rsid w:val="005F49C6"/>
    <w:rsid w:val="00661E7D"/>
    <w:rsid w:val="00677E70"/>
    <w:rsid w:val="00683098"/>
    <w:rsid w:val="006876D2"/>
    <w:rsid w:val="006A2A3B"/>
    <w:rsid w:val="006C3506"/>
    <w:rsid w:val="006D306C"/>
    <w:rsid w:val="006F4ABA"/>
    <w:rsid w:val="007059F4"/>
    <w:rsid w:val="007425DE"/>
    <w:rsid w:val="00762E1C"/>
    <w:rsid w:val="00772619"/>
    <w:rsid w:val="007764A0"/>
    <w:rsid w:val="00790CBD"/>
    <w:rsid w:val="0079308E"/>
    <w:rsid w:val="007A6097"/>
    <w:rsid w:val="008223BB"/>
    <w:rsid w:val="008523E5"/>
    <w:rsid w:val="00867D1A"/>
    <w:rsid w:val="00882D74"/>
    <w:rsid w:val="008E7303"/>
    <w:rsid w:val="009126A8"/>
    <w:rsid w:val="00924913"/>
    <w:rsid w:val="009F60D9"/>
    <w:rsid w:val="009F6BCF"/>
    <w:rsid w:val="00A260F0"/>
    <w:rsid w:val="00A9160F"/>
    <w:rsid w:val="00AC1A6B"/>
    <w:rsid w:val="00AF3DF9"/>
    <w:rsid w:val="00B07A80"/>
    <w:rsid w:val="00B21D99"/>
    <w:rsid w:val="00B468BD"/>
    <w:rsid w:val="00B97975"/>
    <w:rsid w:val="00BA5878"/>
    <w:rsid w:val="00BF381F"/>
    <w:rsid w:val="00C3592B"/>
    <w:rsid w:val="00C57927"/>
    <w:rsid w:val="00C57A07"/>
    <w:rsid w:val="00C831D2"/>
    <w:rsid w:val="00D10C12"/>
    <w:rsid w:val="00D77B91"/>
    <w:rsid w:val="00D91F97"/>
    <w:rsid w:val="00DA038F"/>
    <w:rsid w:val="00DD4490"/>
    <w:rsid w:val="00DF4F17"/>
    <w:rsid w:val="00E02CB0"/>
    <w:rsid w:val="00E073CE"/>
    <w:rsid w:val="00E40FE9"/>
    <w:rsid w:val="00E467AE"/>
    <w:rsid w:val="00E647DC"/>
    <w:rsid w:val="00E80E0C"/>
    <w:rsid w:val="00EA2C7F"/>
    <w:rsid w:val="00EC5F9F"/>
    <w:rsid w:val="00EE2954"/>
    <w:rsid w:val="00F067EC"/>
    <w:rsid w:val="00F17632"/>
    <w:rsid w:val="00F279FA"/>
    <w:rsid w:val="00F34C20"/>
    <w:rsid w:val="00FF75F4"/>
    <w:rsid w:val="01E9DD3B"/>
    <w:rsid w:val="1C39BE9C"/>
    <w:rsid w:val="1C572B26"/>
    <w:rsid w:val="1CD48737"/>
    <w:rsid w:val="1DB8D820"/>
    <w:rsid w:val="1E2C4F36"/>
    <w:rsid w:val="1E349FD1"/>
    <w:rsid w:val="210C671A"/>
    <w:rsid w:val="26D224BA"/>
    <w:rsid w:val="28C50579"/>
    <w:rsid w:val="29B4DE5F"/>
    <w:rsid w:val="2AE8E311"/>
    <w:rsid w:val="3082DFFA"/>
    <w:rsid w:val="35EEDDF4"/>
    <w:rsid w:val="3FC8F352"/>
    <w:rsid w:val="41BC0CDE"/>
    <w:rsid w:val="45B1CAE7"/>
    <w:rsid w:val="461FE51B"/>
    <w:rsid w:val="47C3C803"/>
    <w:rsid w:val="487DC82E"/>
    <w:rsid w:val="48D25B74"/>
    <w:rsid w:val="48D45300"/>
    <w:rsid w:val="4A75F9F2"/>
    <w:rsid w:val="4E06F372"/>
    <w:rsid w:val="4E2A7CAB"/>
    <w:rsid w:val="54A47085"/>
    <w:rsid w:val="54A7292E"/>
    <w:rsid w:val="55D1DFDA"/>
    <w:rsid w:val="5889FF66"/>
    <w:rsid w:val="596FE6CA"/>
    <w:rsid w:val="597CDE03"/>
    <w:rsid w:val="5B024AE8"/>
    <w:rsid w:val="5C484AB4"/>
    <w:rsid w:val="5E7A5419"/>
    <w:rsid w:val="5F2C1661"/>
    <w:rsid w:val="61A33929"/>
    <w:rsid w:val="6527C6F6"/>
    <w:rsid w:val="65316DCE"/>
    <w:rsid w:val="68731B0A"/>
    <w:rsid w:val="6ADC0B71"/>
    <w:rsid w:val="6F8C7B38"/>
    <w:rsid w:val="6FDFABD2"/>
    <w:rsid w:val="712AA861"/>
    <w:rsid w:val="75F8BF3E"/>
    <w:rsid w:val="7E3D54A4"/>
    <w:rsid w:val="7F48E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E0EC5"/>
  <w15:chartTrackingRefBased/>
  <w15:docId w15:val="{676C6CAA-0B10-45DF-A70D-4DFFA1FB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0F0"/>
    <w:pPr>
      <w:spacing w:after="200" w:line="280" w:lineRule="exact"/>
    </w:pPr>
    <w:rPr>
      <w:rFonts w:ascii="Calibri" w:eastAsia="MS PMincho"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header">
    <w:name w:val="DHHS letter header"/>
    <w:basedOn w:val="Normal"/>
    <w:rsid w:val="00A260F0"/>
    <w:pPr>
      <w:spacing w:after="0" w:line="190" w:lineRule="exact"/>
      <w:jc w:val="right"/>
    </w:pPr>
    <w:rPr>
      <w:color w:val="00467F"/>
      <w:sz w:val="19"/>
    </w:rPr>
  </w:style>
  <w:style w:type="character" w:styleId="Hyperlink">
    <w:name w:val="Hyperlink"/>
    <w:basedOn w:val="DefaultParagraphFont"/>
    <w:rsid w:val="00A260F0"/>
    <w:rPr>
      <w:color w:val="0000FF"/>
      <w:u w:val="single"/>
    </w:rPr>
  </w:style>
  <w:style w:type="paragraph" w:styleId="Header">
    <w:name w:val="header"/>
    <w:basedOn w:val="Normal"/>
    <w:rsid w:val="00A260F0"/>
    <w:pPr>
      <w:tabs>
        <w:tab w:val="center" w:pos="4153"/>
        <w:tab w:val="right" w:pos="8306"/>
      </w:tabs>
    </w:pPr>
  </w:style>
  <w:style w:type="paragraph" w:styleId="Footer">
    <w:name w:val="footer"/>
    <w:basedOn w:val="Normal"/>
    <w:link w:val="FooterChar"/>
    <w:rsid w:val="001973DA"/>
    <w:pPr>
      <w:tabs>
        <w:tab w:val="center" w:pos="4153"/>
        <w:tab w:val="right" w:pos="8306"/>
      </w:tabs>
    </w:pPr>
  </w:style>
  <w:style w:type="character" w:customStyle="1" w:styleId="FooterChar">
    <w:name w:val="Footer Char"/>
    <w:link w:val="Footer"/>
    <w:rsid w:val="001973DA"/>
    <w:rPr>
      <w:rFonts w:ascii="Calibri" w:eastAsia="MS PMincho" w:hAnsi="Calibri"/>
      <w:sz w:val="22"/>
      <w:szCs w:val="22"/>
      <w:lang w:val="en-US" w:eastAsia="en-US" w:bidi="ar-SA"/>
    </w:rPr>
  </w:style>
  <w:style w:type="paragraph" w:customStyle="1" w:styleId="Referenceno">
    <w:name w:val="Reference no."/>
    <w:basedOn w:val="Lettertext"/>
    <w:rsid w:val="00490509"/>
    <w:pPr>
      <w:jc w:val="right"/>
    </w:pPr>
    <w:rPr>
      <w:rFonts w:eastAsia="Times New Roman"/>
      <w:szCs w:val="20"/>
    </w:rPr>
  </w:style>
  <w:style w:type="paragraph" w:customStyle="1" w:styleId="DHHSletteraddress">
    <w:name w:val="DHHS letter address"/>
    <w:basedOn w:val="Normal"/>
    <w:rsid w:val="00A260F0"/>
    <w:pPr>
      <w:spacing w:after="0"/>
    </w:pPr>
    <w:rPr>
      <w:rFonts w:eastAsia="Times New Roman"/>
      <w:szCs w:val="20"/>
    </w:rPr>
  </w:style>
  <w:style w:type="paragraph" w:customStyle="1" w:styleId="Lettertext">
    <w:name w:val="Letter text"/>
    <w:basedOn w:val="Normal"/>
    <w:rsid w:val="00446405"/>
    <w:pPr>
      <w:spacing w:after="0" w:line="270" w:lineRule="exact"/>
      <w:jc w:val="both"/>
    </w:pPr>
  </w:style>
  <w:style w:type="character" w:styleId="PageNumber">
    <w:name w:val="page number"/>
    <w:basedOn w:val="DefaultParagraphFont"/>
    <w:rsid w:val="001973DA"/>
  </w:style>
  <w:style w:type="paragraph" w:customStyle="1" w:styleId="DHHSletterbody">
    <w:name w:val="DHHS letter body"/>
    <w:qFormat/>
    <w:rsid w:val="00E073CE"/>
    <w:pPr>
      <w:tabs>
        <w:tab w:val="left" w:pos="1333"/>
      </w:tabs>
      <w:spacing w:line="270" w:lineRule="atLeast"/>
    </w:pPr>
    <w:rPr>
      <w:rFonts w:ascii="Arial" w:eastAsia="MS PMincho" w:hAnsi="Arial" w:cs="Arial"/>
      <w:sz w:val="22"/>
      <w:szCs w:val="22"/>
      <w:lang w:eastAsia="en-US"/>
    </w:rPr>
  </w:style>
  <w:style w:type="paragraph" w:customStyle="1" w:styleId="DHHSreferenceno">
    <w:name w:val="DHHS reference no"/>
    <w:basedOn w:val="DHHSletterbody"/>
    <w:uiPriority w:val="98"/>
    <w:rsid w:val="00E073CE"/>
    <w:pPr>
      <w:tabs>
        <w:tab w:val="clear" w:pos="1333"/>
      </w:tabs>
      <w:spacing w:before="120" w:line="240" w:lineRule="auto"/>
      <w:ind w:left="6436"/>
    </w:pPr>
    <w:rPr>
      <w:sz w:val="18"/>
    </w:rPr>
  </w:style>
  <w:style w:type="character" w:styleId="CommentReference">
    <w:name w:val="annotation reference"/>
    <w:basedOn w:val="DefaultParagraphFont"/>
    <w:rsid w:val="00313058"/>
    <w:rPr>
      <w:sz w:val="16"/>
      <w:szCs w:val="16"/>
    </w:rPr>
  </w:style>
  <w:style w:type="paragraph" w:styleId="CommentText">
    <w:name w:val="annotation text"/>
    <w:basedOn w:val="Normal"/>
    <w:link w:val="CommentTextChar"/>
    <w:rsid w:val="00313058"/>
    <w:pPr>
      <w:spacing w:line="240" w:lineRule="auto"/>
    </w:pPr>
    <w:rPr>
      <w:sz w:val="20"/>
      <w:szCs w:val="20"/>
    </w:rPr>
  </w:style>
  <w:style w:type="character" w:customStyle="1" w:styleId="CommentTextChar">
    <w:name w:val="Comment Text Char"/>
    <w:basedOn w:val="DefaultParagraphFont"/>
    <w:link w:val="CommentText"/>
    <w:rsid w:val="00313058"/>
    <w:rPr>
      <w:rFonts w:ascii="Calibri" w:eastAsia="MS PMincho" w:hAnsi="Calibri"/>
      <w:lang w:val="en-US" w:eastAsia="en-US"/>
    </w:rPr>
  </w:style>
  <w:style w:type="paragraph" w:styleId="CommentSubject">
    <w:name w:val="annotation subject"/>
    <w:basedOn w:val="CommentText"/>
    <w:next w:val="CommentText"/>
    <w:link w:val="CommentSubjectChar"/>
    <w:rsid w:val="00313058"/>
    <w:rPr>
      <w:b/>
      <w:bCs/>
    </w:rPr>
  </w:style>
  <w:style w:type="character" w:customStyle="1" w:styleId="CommentSubjectChar">
    <w:name w:val="Comment Subject Char"/>
    <w:basedOn w:val="CommentTextChar"/>
    <w:link w:val="CommentSubject"/>
    <w:rsid w:val="00313058"/>
    <w:rPr>
      <w:rFonts w:ascii="Calibri" w:eastAsia="MS PMincho" w:hAnsi="Calibri"/>
      <w:b/>
      <w:bCs/>
      <w:lang w:val="en-US" w:eastAsia="en-US"/>
    </w:rPr>
  </w:style>
  <w:style w:type="paragraph" w:styleId="Revision">
    <w:name w:val="Revision"/>
    <w:hidden/>
    <w:uiPriority w:val="99"/>
    <w:semiHidden/>
    <w:rsid w:val="00192926"/>
    <w:rPr>
      <w:rFonts w:ascii="Calibri" w:eastAsia="MS PMincho"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57869">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187564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ervices.dffh.vic.gov.au/utility-relief-grant-scheme-non-mai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D35BDC2AB7A742A17B9E59421832D4" ma:contentTypeVersion="16" ma:contentTypeDescription="Create a new document." ma:contentTypeScope="" ma:versionID="f32b0b184b38d43ff6c72f9a6c178618">
  <xsd:schema xmlns:xsd="http://www.w3.org/2001/XMLSchema" xmlns:xs="http://www.w3.org/2001/XMLSchema" xmlns:p="http://schemas.microsoft.com/office/2006/metadata/properties" xmlns:ns2="69cbe22d-2846-4800-a8bc-26fbfc4af422" xmlns:ns3="c29ac6eb-a089-48c4-9111-48be1e6faa18" targetNamespace="http://schemas.microsoft.com/office/2006/metadata/properties" ma:root="true" ma:fieldsID="98a8a7506526dfe3ca7e5d44bbe90a2e" ns2:_="" ns3:_="">
    <xsd:import namespace="69cbe22d-2846-4800-a8bc-26fbfc4af422"/>
    <xsd:import namespace="c29ac6eb-a089-48c4-9111-48be1e6fa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e22d-2846-4800-a8bc-26fbfc4af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9ac6eb-a089-48c4-9111-48be1e6fa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5e4a7c-4407-4b5a-82fb-d5623b3401ba}" ma:internalName="TaxCatchAll" ma:showField="CatchAllData" ma:web="c29ac6eb-a089-48c4-9111-48be1e6fa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9ac6eb-a089-48c4-9111-48be1e6faa18" xsi:nil="true"/>
    <lcf76f155ced4ddcb4097134ff3c332f xmlns="69cbe22d-2846-4800-a8bc-26fbfc4af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F3DFC2-72C5-4A4E-95FA-1EF32380AAAD}">
  <ds:schemaRefs>
    <ds:schemaRef ds:uri="http://schemas.microsoft.com/sharepoint/v3/contenttype/forms"/>
  </ds:schemaRefs>
</ds:datastoreItem>
</file>

<file path=customXml/itemProps2.xml><?xml version="1.0" encoding="utf-8"?>
<ds:datastoreItem xmlns:ds="http://schemas.openxmlformats.org/officeDocument/2006/customXml" ds:itemID="{C4C8F07A-0D36-4EB5-8C39-0070B8701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e22d-2846-4800-a8bc-26fbfc4af422"/>
    <ds:schemaRef ds:uri="c29ac6eb-a089-48c4-9111-48be1e6fa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505BF-A24C-49D3-80D6-45794E8F870D}">
  <ds:schemaRefs>
    <ds:schemaRef ds:uri="http://schemas.microsoft.com/office/2006/metadata/properties"/>
    <ds:schemaRef ds:uri="http://schemas.microsoft.com/office/infopath/2007/PartnerControls"/>
    <ds:schemaRef ds:uri="c29ac6eb-a089-48c4-9111-48be1e6faa18"/>
    <ds:schemaRef ds:uri="69cbe22d-2846-4800-a8bc-26fbfc4af4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Manager/>
  <Company>Department of Families, Fairness and Housing</Company>
  <LinksUpToDate>false</LinksUpToDate>
  <CharactersWithSpaces>3562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NURGS Supplier Invoice request letter</dc:title>
  <dc:subject>NURGS Supplier Invoice request letter</dc:subject>
  <dc:description/>
  <cp:revision>3</cp:revision>
  <cp:lastPrinted>2015-01-29T22:53:00Z</cp:lastPrinted>
  <dcterms:created xsi:type="dcterms:W3CDTF">2025-05-07T01:36:00Z</dcterms:created>
  <dcterms:modified xsi:type="dcterms:W3CDTF">2025-05-20T06:16:00Z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2021-01-31T23:28:50Z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796a8d6a-d9db-460d-a25b-bfd8eac633d1</vt:lpwstr>
  </property>
  <property fmtid="{D5CDD505-2E9C-101B-9397-08002B2CF9AE}" pid="8" name="MSIP_Label_efdf5488-3066-4b6c-8fea-9472b8a1f34c_ContentBits">
    <vt:lpwstr>0</vt:lpwstr>
  </property>
  <property fmtid="{D5CDD505-2E9C-101B-9397-08002B2CF9AE}" pid="9" name="ContentTypeId">
    <vt:lpwstr>0x010100D2D35BDC2AB7A742A17B9E59421832D4</vt:lpwstr>
  </property>
  <property fmtid="{D5CDD505-2E9C-101B-9397-08002B2CF9AE}" pid="10" name="GrammarlyDocumentId">
    <vt:lpwstr>43d1931f-da8a-4de4-93ea-fd5131ddde20</vt:lpwstr>
  </property>
  <property fmtid="{D5CDD505-2E9C-101B-9397-08002B2CF9AE}" pid="11" name="MediaServiceImageTags">
    <vt:lpwstr/>
  </property>
</Properties>
</file>